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01BCD" w14:textId="5CD7B790" w:rsidR="00C70266" w:rsidRDefault="00C70266" w:rsidP="00081C8D">
      <w:p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 w:cs="Tahoma"/>
          <w:color w:val="000000"/>
          <w:sz w:val="20"/>
        </w:rPr>
        <w:t xml:space="preserve">Il presente documento si inserisce nel quadro generale della </w:t>
      </w:r>
      <w:r w:rsidRPr="00B23525">
        <w:rPr>
          <w:rFonts w:ascii="Verdana" w:hAnsi="Verdana"/>
          <w:i/>
          <w:iCs/>
          <w:sz w:val="20"/>
        </w:rPr>
        <w:t>“Politica Integrata per la Qualità, l’Ambiente, la Sicurezza sul lavoro, la Responsabilità Sociale, la Parità di Genere e per la Sicurezza stradale”</w:t>
      </w:r>
      <w:r>
        <w:rPr>
          <w:rFonts w:ascii="Verdana" w:hAnsi="Verdana"/>
          <w:sz w:val="20"/>
        </w:rPr>
        <w:t xml:space="preserve">, che orienta e guida il miglioramento delle performance </w:t>
      </w:r>
      <w:r w:rsidR="00106FD5">
        <w:rPr>
          <w:rFonts w:ascii="Verdana" w:hAnsi="Verdana"/>
          <w:sz w:val="20"/>
        </w:rPr>
        <w:t>di FAVER</w:t>
      </w:r>
      <w:r w:rsidR="00106FD5" w:rsidRPr="00106FD5">
        <w:rPr>
          <w:rFonts w:ascii="Verdana" w:hAnsi="Verdana"/>
          <w:sz w:val="20"/>
        </w:rPr>
        <w:t xml:space="preserve"> </w:t>
      </w:r>
      <w:r w:rsidR="00106FD5">
        <w:rPr>
          <w:rFonts w:ascii="Verdana" w:hAnsi="Verdana"/>
          <w:sz w:val="20"/>
        </w:rPr>
        <w:t>S.p.A.</w:t>
      </w:r>
      <w:r w:rsidR="001250E4">
        <w:rPr>
          <w:rFonts w:ascii="Verdana" w:hAnsi="Verdana"/>
          <w:sz w:val="20"/>
        </w:rPr>
        <w:t>,</w:t>
      </w:r>
      <w:r>
        <w:rPr>
          <w:rFonts w:ascii="Verdana" w:hAnsi="Verdana"/>
          <w:sz w:val="20"/>
        </w:rPr>
        <w:t xml:space="preserve"> </w:t>
      </w:r>
      <w:r w:rsidR="00B23525">
        <w:rPr>
          <w:rFonts w:ascii="Verdana" w:hAnsi="Verdana"/>
          <w:sz w:val="20"/>
        </w:rPr>
        <w:t>mediante</w:t>
      </w:r>
      <w:r>
        <w:rPr>
          <w:rFonts w:ascii="Verdana" w:hAnsi="Verdana"/>
          <w:sz w:val="20"/>
        </w:rPr>
        <w:t xml:space="preserve"> il Sistema di Gestione Integrato</w:t>
      </w:r>
      <w:r w:rsidR="00106FD5" w:rsidRPr="00106FD5">
        <w:rPr>
          <w:rFonts w:ascii="Verdana" w:hAnsi="Verdana"/>
          <w:sz w:val="20"/>
        </w:rPr>
        <w:t xml:space="preserve"> </w:t>
      </w:r>
      <w:r w:rsidR="00106FD5">
        <w:rPr>
          <w:rFonts w:ascii="Verdana" w:hAnsi="Verdana"/>
          <w:sz w:val="20"/>
        </w:rPr>
        <w:t>aziendale</w:t>
      </w:r>
      <w:r>
        <w:rPr>
          <w:rFonts w:ascii="Verdana" w:hAnsi="Verdana"/>
          <w:sz w:val="20"/>
        </w:rPr>
        <w:t xml:space="preserve">. </w:t>
      </w:r>
    </w:p>
    <w:p w14:paraId="5883D11A" w14:textId="6DC5460B" w:rsidR="00AE7783" w:rsidRPr="00106FD5" w:rsidRDefault="001250E4" w:rsidP="00081C8D">
      <w:pPr>
        <w:spacing w:after="120"/>
        <w:jc w:val="both"/>
        <w:rPr>
          <w:rFonts w:ascii="Verdana" w:hAnsi="Verdana" w:cs="Tahoma"/>
          <w:color w:val="000000"/>
          <w:sz w:val="20"/>
        </w:rPr>
      </w:pPr>
      <w:r>
        <w:rPr>
          <w:rFonts w:ascii="Verdana" w:hAnsi="Verdana" w:cs="Tahoma"/>
          <w:color w:val="000000"/>
          <w:sz w:val="20"/>
        </w:rPr>
        <w:t>Le Politiche per la Parità di Genere</w:t>
      </w:r>
      <w:r w:rsidRPr="00C70266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di FAVER </w:t>
      </w:r>
      <w:r w:rsidR="00106FD5">
        <w:rPr>
          <w:rFonts w:ascii="Verdana" w:hAnsi="Verdana"/>
          <w:sz w:val="20"/>
        </w:rPr>
        <w:t>derivano dal più ampio impegno aziendale</w:t>
      </w:r>
      <w:r w:rsidR="00106FD5">
        <w:rPr>
          <w:rFonts w:ascii="Verdana" w:hAnsi="Verdana" w:cs="Tahoma"/>
          <w:color w:val="000000"/>
          <w:sz w:val="20"/>
        </w:rPr>
        <w:t xml:space="preserve"> </w:t>
      </w:r>
      <w:r w:rsidR="00B23525">
        <w:rPr>
          <w:rFonts w:ascii="Verdana" w:hAnsi="Verdana" w:cs="Tahoma"/>
          <w:color w:val="000000"/>
          <w:sz w:val="20"/>
        </w:rPr>
        <w:t>nei confronti della</w:t>
      </w:r>
      <w:r w:rsidR="00106FD5">
        <w:rPr>
          <w:rFonts w:ascii="Verdana" w:hAnsi="Verdana" w:cs="Tahoma"/>
          <w:color w:val="000000"/>
          <w:sz w:val="20"/>
        </w:rPr>
        <w:t xml:space="preserve"> </w:t>
      </w:r>
      <w:r w:rsidR="00106FD5" w:rsidRPr="00B23525">
        <w:rPr>
          <w:rFonts w:ascii="Verdana" w:hAnsi="Verdana" w:cs="Tahoma"/>
          <w:i/>
          <w:iCs/>
          <w:color w:val="000000"/>
          <w:sz w:val="20"/>
        </w:rPr>
        <w:t>sostenibilità sociale</w:t>
      </w:r>
      <w:r w:rsidR="00C70266" w:rsidRPr="007C1CDF">
        <w:rPr>
          <w:rFonts w:ascii="Verdana" w:hAnsi="Verdana" w:cs="Tahoma"/>
          <w:color w:val="000000"/>
          <w:sz w:val="20"/>
        </w:rPr>
        <w:t xml:space="preserve">, </w:t>
      </w:r>
      <w:r w:rsidR="00172D36">
        <w:rPr>
          <w:rFonts w:ascii="Verdana" w:hAnsi="Verdana" w:cs="Tahoma"/>
          <w:color w:val="000000"/>
          <w:sz w:val="20"/>
        </w:rPr>
        <w:t>in una prospettiva di governance globale, che include il contesto e la società nella sua più ampia configurazione</w:t>
      </w:r>
      <w:r w:rsidR="00C70266" w:rsidRPr="007C1CDF">
        <w:rPr>
          <w:rFonts w:ascii="Verdana" w:hAnsi="Verdana" w:cs="Tahoma"/>
          <w:color w:val="000000"/>
          <w:sz w:val="20"/>
        </w:rPr>
        <w:t>.</w:t>
      </w:r>
    </w:p>
    <w:p w14:paraId="756C75F7" w14:textId="28D96EA8" w:rsidR="00C70266" w:rsidRDefault="00E56805" w:rsidP="00081C8D">
      <w:pPr>
        <w:spacing w:after="120"/>
        <w:jc w:val="both"/>
        <w:rPr>
          <w:rFonts w:ascii="Verdana" w:hAnsi="Verdana"/>
          <w:sz w:val="20"/>
        </w:rPr>
      </w:pPr>
      <w:r w:rsidRPr="00E56805">
        <w:rPr>
          <w:rFonts w:ascii="Verdana" w:hAnsi="Verdana"/>
          <w:sz w:val="20"/>
        </w:rPr>
        <w:t xml:space="preserve">Gli obiettivi </w:t>
      </w:r>
      <w:r w:rsidR="00C70266" w:rsidRPr="00E56805">
        <w:rPr>
          <w:rFonts w:ascii="Verdana" w:hAnsi="Verdana"/>
          <w:sz w:val="20"/>
        </w:rPr>
        <w:t>di FAVER per la Parità di Genere</w:t>
      </w:r>
      <w:r w:rsidRPr="00E56805">
        <w:rPr>
          <w:rFonts w:ascii="Verdana" w:hAnsi="Verdana"/>
          <w:sz w:val="20"/>
        </w:rPr>
        <w:t xml:space="preserve"> presuppongono</w:t>
      </w:r>
      <w:r w:rsidR="002C11A0">
        <w:rPr>
          <w:rFonts w:ascii="Verdana" w:hAnsi="Verdana"/>
          <w:sz w:val="20"/>
        </w:rPr>
        <w:t>,</w:t>
      </w:r>
      <w:r w:rsidRPr="00E56805">
        <w:rPr>
          <w:rFonts w:ascii="Verdana" w:hAnsi="Verdana"/>
          <w:sz w:val="20"/>
        </w:rPr>
        <w:t xml:space="preserve"> infatti</w:t>
      </w:r>
      <w:r w:rsidR="002C11A0">
        <w:rPr>
          <w:rFonts w:ascii="Verdana" w:hAnsi="Verdana"/>
          <w:sz w:val="20"/>
        </w:rPr>
        <w:t>,</w:t>
      </w:r>
      <w:r w:rsidRPr="00E56805">
        <w:rPr>
          <w:rFonts w:ascii="Verdana" w:hAnsi="Verdana"/>
          <w:sz w:val="20"/>
        </w:rPr>
        <w:t xml:space="preserve"> l’integrazione dei principi di uguaglianza e pari opportunità nei processi aziendali ed il rifiuto di qualsiasi forma di discriminazione o di violenza fisica, verbale e/o digitale</w:t>
      </w:r>
      <w:r>
        <w:rPr>
          <w:rFonts w:ascii="Verdana" w:hAnsi="Verdana"/>
          <w:sz w:val="20"/>
        </w:rPr>
        <w:t>.</w:t>
      </w:r>
    </w:p>
    <w:p w14:paraId="03D1C8AC" w14:textId="0F2ADB70" w:rsidR="00E56805" w:rsidRPr="00E56805" w:rsidRDefault="00E56805" w:rsidP="00081C8D">
      <w:pPr>
        <w:spacing w:after="120"/>
        <w:jc w:val="both"/>
        <w:rPr>
          <w:rFonts w:ascii="Verdana" w:hAnsi="Verdana"/>
          <w:sz w:val="20"/>
        </w:rPr>
      </w:pPr>
      <w:r w:rsidRPr="00E56805">
        <w:rPr>
          <w:rFonts w:ascii="Verdana" w:hAnsi="Verdana"/>
          <w:sz w:val="20"/>
        </w:rPr>
        <w:t xml:space="preserve">Gli obiettivi di dettaglio per la Parità di Genere </w:t>
      </w:r>
      <w:r>
        <w:rPr>
          <w:rFonts w:ascii="Verdana" w:hAnsi="Verdana"/>
          <w:sz w:val="20"/>
        </w:rPr>
        <w:t xml:space="preserve">si declinano come </w:t>
      </w:r>
      <w:r w:rsidRPr="00E56805">
        <w:rPr>
          <w:rFonts w:ascii="Verdana" w:hAnsi="Verdana"/>
          <w:sz w:val="20"/>
        </w:rPr>
        <w:t>di seguito riportato.</w:t>
      </w:r>
    </w:p>
    <w:p w14:paraId="17CF3931" w14:textId="7E4858A6" w:rsidR="00E56805" w:rsidRDefault="00E56805" w:rsidP="00081C8D">
      <w:pPr>
        <w:spacing w:after="120"/>
        <w:jc w:val="both"/>
        <w:rPr>
          <w:rFonts w:ascii="Verdana" w:hAnsi="Verdana"/>
          <w:sz w:val="20"/>
        </w:rPr>
      </w:pPr>
    </w:p>
    <w:p w14:paraId="4C75212A" w14:textId="77777777" w:rsidR="00626FB1" w:rsidRPr="00626FB1" w:rsidRDefault="00626FB1" w:rsidP="00081C8D">
      <w:pPr>
        <w:spacing w:after="120"/>
        <w:jc w:val="both"/>
        <w:rPr>
          <w:rFonts w:ascii="Verdana" w:hAnsi="Verdana"/>
          <w:sz w:val="20"/>
        </w:rPr>
      </w:pPr>
      <w:r w:rsidRPr="00626FB1">
        <w:rPr>
          <w:rFonts w:ascii="Verdana" w:hAnsi="Verdana"/>
          <w:sz w:val="20"/>
        </w:rPr>
        <w:t>SELEZIONE E ASSUNZIONE</w:t>
      </w:r>
    </w:p>
    <w:p w14:paraId="75B61811" w14:textId="09E1180A" w:rsidR="00626FB1" w:rsidRDefault="00626FB1" w:rsidP="00081C8D">
      <w:p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FAVER</w:t>
      </w:r>
      <w:r w:rsidRPr="00626FB1">
        <w:rPr>
          <w:rFonts w:ascii="Verdana" w:hAnsi="Verdana"/>
          <w:sz w:val="20"/>
        </w:rPr>
        <w:t xml:space="preserve"> si impegn</w:t>
      </w:r>
      <w:r>
        <w:rPr>
          <w:rFonts w:ascii="Verdana" w:hAnsi="Verdana"/>
          <w:sz w:val="20"/>
        </w:rPr>
        <w:t xml:space="preserve">a a: </w:t>
      </w:r>
    </w:p>
    <w:p w14:paraId="7D6ED648" w14:textId="645A4280" w:rsidR="00626FB1" w:rsidRPr="00626FB1" w:rsidRDefault="00626FB1" w:rsidP="00081C8D">
      <w:pPr>
        <w:pStyle w:val="Paragrafoelenco"/>
        <w:numPr>
          <w:ilvl w:val="0"/>
          <w:numId w:val="22"/>
        </w:numPr>
        <w:spacing w:after="120" w:line="240" w:lineRule="auto"/>
        <w:jc w:val="both"/>
        <w:rPr>
          <w:rFonts w:ascii="Verdana" w:hAnsi="Verdana"/>
          <w:sz w:val="20"/>
        </w:rPr>
      </w:pPr>
      <w:r w:rsidRPr="00626FB1">
        <w:rPr>
          <w:rFonts w:ascii="Verdana" w:hAnsi="Verdana"/>
          <w:sz w:val="20"/>
        </w:rPr>
        <w:t>assicurare l’inclusione dei principi di uguaglianza e pari opportunità alla base del processo di gestione del personale, nell’intero ciclo di vita lavorativa aziendale;</w:t>
      </w:r>
    </w:p>
    <w:p w14:paraId="201F77CD" w14:textId="65D764F8" w:rsidR="00626FB1" w:rsidRPr="00626FB1" w:rsidRDefault="00626FB1" w:rsidP="00081C8D">
      <w:pPr>
        <w:pStyle w:val="Paragrafoelenco"/>
        <w:numPr>
          <w:ilvl w:val="0"/>
          <w:numId w:val="22"/>
        </w:numPr>
        <w:spacing w:after="120" w:line="240" w:lineRule="auto"/>
        <w:jc w:val="both"/>
        <w:rPr>
          <w:rFonts w:ascii="Verdana" w:hAnsi="Verdana"/>
          <w:sz w:val="20"/>
        </w:rPr>
      </w:pPr>
      <w:r w:rsidRPr="00626FB1">
        <w:rPr>
          <w:rFonts w:ascii="Verdana" w:hAnsi="Verdana"/>
          <w:sz w:val="20"/>
        </w:rPr>
        <w:t>tendere ad un equilibrio tra uomini e donne all'interno dell'organico aziendale, pur in considerazione del settore in cui l’azienda opera e della disponibilità di candidature</w:t>
      </w:r>
      <w:r>
        <w:rPr>
          <w:rFonts w:ascii="Verdana" w:hAnsi="Verdana"/>
          <w:sz w:val="20"/>
        </w:rPr>
        <w:t>.</w:t>
      </w:r>
    </w:p>
    <w:p w14:paraId="1208F787" w14:textId="717CDEA7" w:rsidR="00626FB1" w:rsidRPr="00626FB1" w:rsidRDefault="00626FB1" w:rsidP="00081C8D">
      <w:pPr>
        <w:spacing w:after="120"/>
        <w:jc w:val="both"/>
        <w:rPr>
          <w:rFonts w:ascii="Verdana" w:hAnsi="Verdana"/>
          <w:sz w:val="20"/>
        </w:rPr>
      </w:pPr>
      <w:r w:rsidRPr="00626FB1">
        <w:rPr>
          <w:rFonts w:ascii="Verdana" w:hAnsi="Verdana"/>
          <w:sz w:val="20"/>
        </w:rPr>
        <w:t>Tale impegno segue l’intero percorso professionale del lavoratore all’interno della organizzazione, a partire d</w:t>
      </w:r>
      <w:r>
        <w:rPr>
          <w:rFonts w:ascii="Verdana" w:hAnsi="Verdana"/>
          <w:sz w:val="20"/>
        </w:rPr>
        <w:t>a</w:t>
      </w:r>
      <w:r w:rsidRPr="00626FB1">
        <w:rPr>
          <w:rFonts w:ascii="Verdana" w:hAnsi="Verdana"/>
          <w:sz w:val="20"/>
        </w:rPr>
        <w:t>ll’apertura del processo di selezione fino alla cessazione del rapporto</w:t>
      </w:r>
      <w:r>
        <w:rPr>
          <w:rFonts w:ascii="Verdana" w:hAnsi="Verdana"/>
          <w:sz w:val="20"/>
        </w:rPr>
        <w:t>.</w:t>
      </w:r>
    </w:p>
    <w:p w14:paraId="6C3823D3" w14:textId="3F7ABA44" w:rsidR="00626FB1" w:rsidRPr="00626FB1" w:rsidRDefault="00626FB1" w:rsidP="00081C8D">
      <w:p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In dettaglio, n</w:t>
      </w:r>
      <w:r w:rsidRPr="00626FB1">
        <w:rPr>
          <w:rFonts w:ascii="Verdana" w:hAnsi="Verdana"/>
          <w:sz w:val="20"/>
        </w:rPr>
        <w:t>el processo di valutazione e selezione del personale,</w:t>
      </w:r>
      <w:r>
        <w:rPr>
          <w:rFonts w:ascii="Verdana" w:hAnsi="Verdana"/>
          <w:sz w:val="20"/>
        </w:rPr>
        <w:t xml:space="preserve"> FAVER</w:t>
      </w:r>
      <w:r w:rsidRPr="00626FB1">
        <w:rPr>
          <w:rFonts w:ascii="Verdana" w:hAnsi="Verdana"/>
          <w:sz w:val="20"/>
        </w:rPr>
        <w:t xml:space="preserve"> persegue i seguenti obiettivi:</w:t>
      </w:r>
    </w:p>
    <w:p w14:paraId="08E4A666" w14:textId="77777777" w:rsidR="00DC7F6F" w:rsidRPr="00626FB1" w:rsidRDefault="00DC7F6F" w:rsidP="00081C8D">
      <w:pPr>
        <w:pStyle w:val="Paragrafoelenco"/>
        <w:numPr>
          <w:ilvl w:val="0"/>
          <w:numId w:val="23"/>
        </w:numPr>
        <w:spacing w:after="12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garantire </w:t>
      </w:r>
      <w:r w:rsidRPr="00626FB1">
        <w:rPr>
          <w:rFonts w:ascii="Verdana" w:hAnsi="Verdana"/>
          <w:sz w:val="20"/>
        </w:rPr>
        <w:t xml:space="preserve">la conformità con </w:t>
      </w:r>
      <w:r>
        <w:rPr>
          <w:rFonts w:ascii="Verdana" w:hAnsi="Verdana"/>
          <w:sz w:val="20"/>
        </w:rPr>
        <w:t>le disposizioni</w:t>
      </w:r>
      <w:r w:rsidRPr="00626FB1">
        <w:rPr>
          <w:rFonts w:ascii="Verdana" w:hAnsi="Verdana"/>
          <w:sz w:val="20"/>
        </w:rPr>
        <w:t xml:space="preserve"> leg</w:t>
      </w:r>
      <w:r>
        <w:rPr>
          <w:rFonts w:ascii="Verdana" w:hAnsi="Verdana"/>
          <w:sz w:val="20"/>
        </w:rPr>
        <w:t>islative</w:t>
      </w:r>
      <w:r w:rsidRPr="00626FB1">
        <w:rPr>
          <w:rFonts w:ascii="Verdana" w:hAnsi="Verdana"/>
          <w:sz w:val="20"/>
        </w:rPr>
        <w:t>;</w:t>
      </w:r>
    </w:p>
    <w:p w14:paraId="5AA6075D" w14:textId="77777777" w:rsidR="00DC7F6F" w:rsidRPr="00626FB1" w:rsidRDefault="00DC7F6F" w:rsidP="00081C8D">
      <w:pPr>
        <w:pStyle w:val="Paragrafoelenco"/>
        <w:numPr>
          <w:ilvl w:val="0"/>
          <w:numId w:val="23"/>
        </w:numPr>
        <w:spacing w:after="12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definire un mansionario con</w:t>
      </w:r>
      <w:r w:rsidRPr="00626FB1">
        <w:rPr>
          <w:rFonts w:ascii="Verdana" w:hAnsi="Verdana"/>
          <w:sz w:val="20"/>
        </w:rPr>
        <w:t xml:space="preserve"> descrizioni della mansione neutr</w:t>
      </w:r>
      <w:r>
        <w:rPr>
          <w:rFonts w:ascii="Verdana" w:hAnsi="Verdana"/>
          <w:sz w:val="20"/>
        </w:rPr>
        <w:t>e</w:t>
      </w:r>
      <w:r w:rsidRPr="00626FB1">
        <w:rPr>
          <w:rFonts w:ascii="Verdana" w:hAnsi="Verdana"/>
          <w:sz w:val="20"/>
        </w:rPr>
        <w:t xml:space="preserve"> rispetto al genere; </w:t>
      </w:r>
    </w:p>
    <w:p w14:paraId="40C34898" w14:textId="3A4A91A6" w:rsidR="00626FB1" w:rsidRPr="00626FB1" w:rsidRDefault="00DC7F6F" w:rsidP="00081C8D">
      <w:pPr>
        <w:pStyle w:val="Paragrafoelenco"/>
        <w:numPr>
          <w:ilvl w:val="0"/>
          <w:numId w:val="23"/>
        </w:numPr>
        <w:spacing w:after="12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garantire il</w:t>
      </w:r>
      <w:r w:rsidR="00626FB1" w:rsidRPr="00626FB1">
        <w:rPr>
          <w:rFonts w:ascii="Verdana" w:hAnsi="Verdana"/>
          <w:sz w:val="20"/>
        </w:rPr>
        <w:t xml:space="preserve"> rispetto dei principi di trasparenza, equità e meritocrazia</w:t>
      </w:r>
      <w:r>
        <w:rPr>
          <w:rFonts w:ascii="Verdana" w:hAnsi="Verdana"/>
          <w:sz w:val="20"/>
        </w:rPr>
        <w:t>,</w:t>
      </w:r>
      <w:r w:rsidRPr="00DC7F6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nel</w:t>
      </w:r>
      <w:r w:rsidRPr="00626FB1">
        <w:rPr>
          <w:rFonts w:ascii="Verdana" w:hAnsi="Verdana"/>
          <w:sz w:val="20"/>
        </w:rPr>
        <w:t xml:space="preserve"> processo di selezione</w:t>
      </w:r>
      <w:r>
        <w:rPr>
          <w:rFonts w:ascii="Verdana" w:hAnsi="Verdana"/>
          <w:sz w:val="20"/>
        </w:rPr>
        <w:t xml:space="preserve"> del personale</w:t>
      </w:r>
      <w:r w:rsidR="00626FB1" w:rsidRPr="00626FB1">
        <w:rPr>
          <w:rFonts w:ascii="Verdana" w:hAnsi="Verdana"/>
          <w:sz w:val="20"/>
        </w:rPr>
        <w:t xml:space="preserve">; </w:t>
      </w:r>
    </w:p>
    <w:p w14:paraId="29C5641A" w14:textId="29DDA373" w:rsidR="00DC7F6F" w:rsidRPr="00626FB1" w:rsidRDefault="00DC7F6F" w:rsidP="00081C8D">
      <w:pPr>
        <w:pStyle w:val="Paragrafoelenco"/>
        <w:numPr>
          <w:ilvl w:val="0"/>
          <w:numId w:val="23"/>
        </w:numPr>
        <w:spacing w:after="12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focalizzare i </w:t>
      </w:r>
      <w:r w:rsidRPr="00626FB1">
        <w:rPr>
          <w:rFonts w:ascii="Verdana" w:hAnsi="Verdana"/>
          <w:sz w:val="20"/>
        </w:rPr>
        <w:t>criteri guida</w:t>
      </w:r>
      <w:r>
        <w:rPr>
          <w:rFonts w:ascii="Verdana" w:hAnsi="Verdana"/>
          <w:sz w:val="20"/>
        </w:rPr>
        <w:t>,</w:t>
      </w:r>
      <w:r w:rsidRPr="00626FB1">
        <w:rPr>
          <w:rFonts w:ascii="Verdana" w:hAnsi="Verdana"/>
          <w:sz w:val="20"/>
        </w:rPr>
        <w:t xml:space="preserve"> nella scelta dei candidati</w:t>
      </w:r>
      <w:r>
        <w:rPr>
          <w:rFonts w:ascii="Verdana" w:hAnsi="Verdana"/>
          <w:sz w:val="20"/>
        </w:rPr>
        <w:t>,</w:t>
      </w:r>
      <w:r w:rsidRPr="00626FB1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su </w:t>
      </w:r>
      <w:r w:rsidRPr="00626FB1">
        <w:rPr>
          <w:rFonts w:ascii="Verdana" w:hAnsi="Verdana"/>
          <w:sz w:val="20"/>
        </w:rPr>
        <w:t>esperienze, capacità e competenze;</w:t>
      </w:r>
    </w:p>
    <w:p w14:paraId="515B60C5" w14:textId="7DC245EA" w:rsidR="00626FB1" w:rsidRPr="00626FB1" w:rsidRDefault="00626FB1" w:rsidP="00081C8D">
      <w:pPr>
        <w:pStyle w:val="Paragrafoelenco"/>
        <w:numPr>
          <w:ilvl w:val="0"/>
          <w:numId w:val="23"/>
        </w:numPr>
        <w:spacing w:after="120" w:line="240" w:lineRule="auto"/>
        <w:jc w:val="both"/>
        <w:rPr>
          <w:rFonts w:ascii="Verdana" w:hAnsi="Verdana"/>
          <w:sz w:val="20"/>
        </w:rPr>
      </w:pPr>
      <w:r w:rsidRPr="00626FB1">
        <w:rPr>
          <w:rFonts w:ascii="Verdana" w:hAnsi="Verdana"/>
          <w:sz w:val="20"/>
        </w:rPr>
        <w:t xml:space="preserve">assicurare che </w:t>
      </w:r>
      <w:r w:rsidR="00DC7F6F">
        <w:rPr>
          <w:rFonts w:ascii="Verdana" w:hAnsi="Verdana"/>
          <w:sz w:val="20"/>
        </w:rPr>
        <w:t xml:space="preserve">le </w:t>
      </w:r>
      <w:r w:rsidRPr="00626FB1">
        <w:rPr>
          <w:rFonts w:ascii="Verdana" w:hAnsi="Verdana"/>
          <w:sz w:val="20"/>
        </w:rPr>
        <w:t xml:space="preserve">società </w:t>
      </w:r>
      <w:r w:rsidR="00DC7F6F">
        <w:rPr>
          <w:rFonts w:ascii="Verdana" w:hAnsi="Verdana"/>
          <w:sz w:val="20"/>
        </w:rPr>
        <w:t xml:space="preserve">di </w:t>
      </w:r>
      <w:r w:rsidRPr="00626FB1">
        <w:rPr>
          <w:rFonts w:ascii="Verdana" w:hAnsi="Verdana"/>
          <w:sz w:val="20"/>
        </w:rPr>
        <w:t>selezione esterne</w:t>
      </w:r>
      <w:r w:rsidR="00DC7F6F">
        <w:rPr>
          <w:rFonts w:ascii="Verdana" w:hAnsi="Verdana"/>
          <w:sz w:val="20"/>
        </w:rPr>
        <w:t xml:space="preserve">, cui affida il recruiting, </w:t>
      </w:r>
      <w:r w:rsidRPr="00626FB1">
        <w:rPr>
          <w:rFonts w:ascii="Verdana" w:hAnsi="Verdana"/>
          <w:sz w:val="20"/>
        </w:rPr>
        <w:t>rispettino i principi di non discriminazione e inclusione;</w:t>
      </w:r>
    </w:p>
    <w:p w14:paraId="399C3BA9" w14:textId="77777777" w:rsidR="00626FB1" w:rsidRPr="00626FB1" w:rsidRDefault="00626FB1" w:rsidP="00081C8D">
      <w:pPr>
        <w:pStyle w:val="Paragrafoelenco"/>
        <w:numPr>
          <w:ilvl w:val="0"/>
          <w:numId w:val="23"/>
        </w:numPr>
        <w:spacing w:after="120" w:line="240" w:lineRule="auto"/>
        <w:jc w:val="both"/>
        <w:rPr>
          <w:rFonts w:ascii="Verdana" w:hAnsi="Verdana"/>
          <w:sz w:val="20"/>
        </w:rPr>
      </w:pPr>
      <w:r w:rsidRPr="00626FB1">
        <w:rPr>
          <w:rFonts w:ascii="Verdana" w:hAnsi="Verdana"/>
          <w:sz w:val="20"/>
        </w:rPr>
        <w:t xml:space="preserve">tendere ad un equilibrio tra uomini e donne all'interno dell'organico aziendale, pur in considerazione del settore in cui l’azienda opera e della disponibilità di candidature; </w:t>
      </w:r>
    </w:p>
    <w:p w14:paraId="39296EFF" w14:textId="51DA46B6" w:rsidR="00626FB1" w:rsidRPr="00626FB1" w:rsidRDefault="00626FB1" w:rsidP="00081C8D">
      <w:pPr>
        <w:pStyle w:val="Paragrafoelenco"/>
        <w:numPr>
          <w:ilvl w:val="0"/>
          <w:numId w:val="23"/>
        </w:numPr>
        <w:spacing w:after="120" w:line="240" w:lineRule="auto"/>
        <w:jc w:val="both"/>
        <w:rPr>
          <w:rFonts w:ascii="Verdana" w:hAnsi="Verdana"/>
          <w:sz w:val="20"/>
        </w:rPr>
      </w:pPr>
      <w:r w:rsidRPr="00626FB1">
        <w:rPr>
          <w:rFonts w:ascii="Verdana" w:hAnsi="Verdana"/>
          <w:sz w:val="20"/>
        </w:rPr>
        <w:t xml:space="preserve">assicurare </w:t>
      </w:r>
      <w:r w:rsidR="00DC7F6F">
        <w:rPr>
          <w:rFonts w:ascii="Verdana" w:hAnsi="Verdana"/>
          <w:sz w:val="20"/>
        </w:rPr>
        <w:t xml:space="preserve">un approccio non discriminatorio </w:t>
      </w:r>
      <w:r w:rsidRPr="00626FB1">
        <w:rPr>
          <w:rFonts w:ascii="Verdana" w:hAnsi="Verdana"/>
          <w:sz w:val="20"/>
        </w:rPr>
        <w:t>durante i colloqui</w:t>
      </w:r>
      <w:r w:rsidR="00DC7F6F">
        <w:rPr>
          <w:rFonts w:ascii="Verdana" w:hAnsi="Verdana"/>
          <w:sz w:val="20"/>
        </w:rPr>
        <w:t>,</w:t>
      </w:r>
      <w:r w:rsidRPr="00626FB1">
        <w:rPr>
          <w:rFonts w:ascii="Verdana" w:hAnsi="Verdana"/>
          <w:sz w:val="20"/>
        </w:rPr>
        <w:t xml:space="preserve"> </w:t>
      </w:r>
      <w:r w:rsidR="00DC7F6F">
        <w:rPr>
          <w:rFonts w:ascii="Verdana" w:hAnsi="Verdana"/>
          <w:sz w:val="20"/>
        </w:rPr>
        <w:t>evitando</w:t>
      </w:r>
      <w:r w:rsidRPr="00626FB1">
        <w:rPr>
          <w:rFonts w:ascii="Verdana" w:hAnsi="Verdana"/>
          <w:sz w:val="20"/>
        </w:rPr>
        <w:t xml:space="preserve"> quesiti </w:t>
      </w:r>
      <w:r w:rsidR="00DC7F6F" w:rsidRPr="00DC7F6F">
        <w:rPr>
          <w:rFonts w:ascii="Verdana" w:hAnsi="Verdana"/>
          <w:sz w:val="20"/>
        </w:rPr>
        <w:t>relativi alla sfera privata dei candidati</w:t>
      </w:r>
      <w:r w:rsidRPr="00626FB1">
        <w:rPr>
          <w:rFonts w:ascii="Verdana" w:hAnsi="Verdana"/>
          <w:sz w:val="20"/>
        </w:rPr>
        <w:t>;</w:t>
      </w:r>
    </w:p>
    <w:p w14:paraId="05940E7F" w14:textId="4194774A" w:rsidR="00626FB1" w:rsidRPr="00626FB1" w:rsidRDefault="00DC7F6F" w:rsidP="00081C8D">
      <w:pPr>
        <w:pStyle w:val="Paragrafoelenco"/>
        <w:numPr>
          <w:ilvl w:val="0"/>
          <w:numId w:val="23"/>
        </w:numPr>
        <w:spacing w:after="12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perseguire</w:t>
      </w:r>
      <w:r w:rsidR="00626FB1" w:rsidRPr="00626FB1">
        <w:rPr>
          <w:rFonts w:ascii="Verdana" w:hAnsi="Verdana"/>
          <w:sz w:val="20"/>
        </w:rPr>
        <w:t xml:space="preserve"> l’equità salariale tra i generi</w:t>
      </w:r>
      <w:r w:rsidRPr="00DC7F6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nella </w:t>
      </w:r>
      <w:r w:rsidRPr="00626FB1">
        <w:rPr>
          <w:rFonts w:ascii="Verdana" w:hAnsi="Verdana"/>
          <w:sz w:val="20"/>
        </w:rPr>
        <w:t>defini</w:t>
      </w:r>
      <w:r w:rsidR="00487FD7">
        <w:rPr>
          <w:rFonts w:ascii="Verdana" w:hAnsi="Verdana"/>
          <w:sz w:val="20"/>
        </w:rPr>
        <w:t>zione delle</w:t>
      </w:r>
      <w:r w:rsidRPr="00626FB1">
        <w:rPr>
          <w:rFonts w:ascii="Verdana" w:hAnsi="Verdana"/>
          <w:sz w:val="20"/>
        </w:rPr>
        <w:t xml:space="preserve"> offerte retributive</w:t>
      </w:r>
      <w:r w:rsidR="00626FB1" w:rsidRPr="00626FB1">
        <w:rPr>
          <w:rFonts w:ascii="Verdana" w:hAnsi="Verdana"/>
          <w:sz w:val="20"/>
        </w:rPr>
        <w:t>.</w:t>
      </w:r>
    </w:p>
    <w:p w14:paraId="38EF1B8B" w14:textId="77777777" w:rsidR="00626FB1" w:rsidRDefault="00626FB1" w:rsidP="00081C8D">
      <w:pPr>
        <w:spacing w:after="120"/>
        <w:jc w:val="both"/>
        <w:rPr>
          <w:rFonts w:ascii="Verdana" w:hAnsi="Verdana"/>
          <w:sz w:val="20"/>
        </w:rPr>
      </w:pPr>
    </w:p>
    <w:p w14:paraId="1BFCDA28" w14:textId="2E45FF10" w:rsidR="00626FB1" w:rsidRPr="00626FB1" w:rsidRDefault="00C46F0F" w:rsidP="00081C8D">
      <w:p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SVILUPPO PROFESSIONALE</w:t>
      </w:r>
    </w:p>
    <w:p w14:paraId="4E49F6F7" w14:textId="2DFB46FF" w:rsidR="00626FB1" w:rsidRPr="00626FB1" w:rsidRDefault="00C46F0F" w:rsidP="00081C8D">
      <w:p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FAVER</w:t>
      </w:r>
      <w:r w:rsidR="00626FB1" w:rsidRPr="00626FB1">
        <w:rPr>
          <w:rFonts w:ascii="Verdana" w:hAnsi="Verdana"/>
          <w:sz w:val="20"/>
        </w:rPr>
        <w:t xml:space="preserve"> favorisc</w:t>
      </w:r>
      <w:r w:rsidR="00432DD3">
        <w:rPr>
          <w:rFonts w:ascii="Verdana" w:hAnsi="Verdana"/>
          <w:sz w:val="20"/>
        </w:rPr>
        <w:t>e</w:t>
      </w:r>
      <w:r w:rsidR="00626FB1" w:rsidRPr="00626FB1">
        <w:rPr>
          <w:rFonts w:ascii="Verdana" w:hAnsi="Verdana"/>
          <w:sz w:val="20"/>
        </w:rPr>
        <w:t xml:space="preserve"> pari opportunità </w:t>
      </w:r>
      <w:r w:rsidR="00432DD3">
        <w:rPr>
          <w:rFonts w:ascii="Verdana" w:hAnsi="Verdana"/>
          <w:sz w:val="20"/>
        </w:rPr>
        <w:t>tra i generi nello</w:t>
      </w:r>
      <w:r w:rsidR="00626FB1" w:rsidRPr="00626FB1">
        <w:rPr>
          <w:rFonts w:ascii="Verdana" w:hAnsi="Verdana"/>
          <w:sz w:val="20"/>
        </w:rPr>
        <w:t xml:space="preserve"> sviluppo professionale, impegnandosi a:</w:t>
      </w:r>
    </w:p>
    <w:p w14:paraId="75ADDA63" w14:textId="77777777" w:rsidR="00D03126" w:rsidRDefault="00D03126" w:rsidP="00081C8D">
      <w:pPr>
        <w:pStyle w:val="Paragrafoelenco"/>
        <w:numPr>
          <w:ilvl w:val="0"/>
          <w:numId w:val="24"/>
        </w:numPr>
        <w:spacing w:after="12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attuare un processo di valutazione delle competenze per </w:t>
      </w:r>
      <w:r w:rsidRPr="00D03126">
        <w:rPr>
          <w:rFonts w:ascii="Verdana" w:hAnsi="Verdana"/>
          <w:sz w:val="20"/>
        </w:rPr>
        <w:t>verificare il grado di raggiungimento degli obiettivi stabiliti per ciascun profilo</w:t>
      </w:r>
      <w:r>
        <w:rPr>
          <w:rFonts w:ascii="Verdana" w:hAnsi="Verdana"/>
          <w:sz w:val="20"/>
        </w:rPr>
        <w:t>;</w:t>
      </w:r>
    </w:p>
    <w:p w14:paraId="76CAE8CB" w14:textId="774FEEFE" w:rsidR="00D03126" w:rsidRDefault="00D03126" w:rsidP="00081C8D">
      <w:pPr>
        <w:pStyle w:val="Paragrafoelenco"/>
        <w:numPr>
          <w:ilvl w:val="0"/>
          <w:numId w:val="24"/>
        </w:numPr>
        <w:spacing w:after="120" w:line="240" w:lineRule="auto"/>
        <w:jc w:val="both"/>
        <w:rPr>
          <w:rFonts w:ascii="Verdana" w:hAnsi="Verdana"/>
          <w:sz w:val="20"/>
        </w:rPr>
      </w:pPr>
      <w:r w:rsidRPr="00D03126">
        <w:rPr>
          <w:rFonts w:ascii="Verdana" w:hAnsi="Verdana"/>
          <w:sz w:val="20"/>
        </w:rPr>
        <w:t>adottare i risultati della valutazione come strumento di misurazione oggettiva del percorso professionale</w:t>
      </w:r>
      <w:r>
        <w:rPr>
          <w:rFonts w:ascii="Verdana" w:hAnsi="Verdana"/>
          <w:sz w:val="20"/>
        </w:rPr>
        <w:t xml:space="preserve">, al fine di individuare le </w:t>
      </w:r>
      <w:r w:rsidRPr="00C46F0F">
        <w:rPr>
          <w:rFonts w:ascii="Verdana" w:hAnsi="Verdana"/>
          <w:sz w:val="20"/>
        </w:rPr>
        <w:t>opportunità di sviluppo professionale e di promozioni</w:t>
      </w:r>
      <w:r>
        <w:rPr>
          <w:rFonts w:ascii="Verdana" w:hAnsi="Verdana"/>
          <w:sz w:val="20"/>
        </w:rPr>
        <w:t>;</w:t>
      </w:r>
    </w:p>
    <w:p w14:paraId="7E42B2C7" w14:textId="019567BE" w:rsidR="00626FB1" w:rsidRPr="00C46F0F" w:rsidRDefault="00626FB1" w:rsidP="00081C8D">
      <w:pPr>
        <w:pStyle w:val="Paragrafoelenco"/>
        <w:numPr>
          <w:ilvl w:val="0"/>
          <w:numId w:val="24"/>
        </w:numPr>
        <w:spacing w:after="120" w:line="240" w:lineRule="auto"/>
        <w:jc w:val="both"/>
        <w:rPr>
          <w:rFonts w:ascii="Verdana" w:hAnsi="Verdana"/>
          <w:sz w:val="20"/>
        </w:rPr>
      </w:pPr>
      <w:r w:rsidRPr="00C46F0F">
        <w:rPr>
          <w:rFonts w:ascii="Verdana" w:hAnsi="Verdana"/>
          <w:sz w:val="20"/>
        </w:rPr>
        <w:t>tende</w:t>
      </w:r>
      <w:r w:rsidR="00D03126">
        <w:rPr>
          <w:rFonts w:ascii="Verdana" w:hAnsi="Verdana"/>
          <w:sz w:val="20"/>
        </w:rPr>
        <w:t>re</w:t>
      </w:r>
      <w:r w:rsidRPr="00C46F0F">
        <w:rPr>
          <w:rFonts w:ascii="Verdana" w:hAnsi="Verdana"/>
          <w:sz w:val="20"/>
        </w:rPr>
        <w:t xml:space="preserve"> a</w:t>
      </w:r>
      <w:r w:rsidR="00D03126">
        <w:rPr>
          <w:rFonts w:ascii="Verdana" w:hAnsi="Verdana"/>
          <w:sz w:val="20"/>
        </w:rPr>
        <w:t>l</w:t>
      </w:r>
      <w:r w:rsidRPr="00C46F0F">
        <w:rPr>
          <w:rFonts w:ascii="Verdana" w:hAnsi="Verdana"/>
          <w:sz w:val="20"/>
        </w:rPr>
        <w:t xml:space="preserve"> bilancia</w:t>
      </w:r>
      <w:r w:rsidR="00D03126">
        <w:rPr>
          <w:rFonts w:ascii="Verdana" w:hAnsi="Verdana"/>
          <w:sz w:val="20"/>
        </w:rPr>
        <w:t>mento di genere</w:t>
      </w:r>
      <w:r w:rsidRPr="00C46F0F">
        <w:rPr>
          <w:rFonts w:ascii="Verdana" w:hAnsi="Verdana"/>
          <w:sz w:val="20"/>
        </w:rPr>
        <w:t xml:space="preserve"> sui luoghi di lavoro, in considerazione dello specifico settore e delle specifiche mansioni;</w:t>
      </w:r>
    </w:p>
    <w:p w14:paraId="5FD182F0" w14:textId="68F8AD9E" w:rsidR="00626FB1" w:rsidRPr="00C46F0F" w:rsidRDefault="00626FB1" w:rsidP="00081C8D">
      <w:pPr>
        <w:pStyle w:val="Paragrafoelenco"/>
        <w:numPr>
          <w:ilvl w:val="0"/>
          <w:numId w:val="24"/>
        </w:numPr>
        <w:spacing w:after="120" w:line="240" w:lineRule="auto"/>
        <w:jc w:val="both"/>
        <w:rPr>
          <w:rFonts w:ascii="Verdana" w:hAnsi="Verdana"/>
          <w:sz w:val="20"/>
        </w:rPr>
      </w:pPr>
      <w:r w:rsidRPr="00C46F0F">
        <w:rPr>
          <w:rFonts w:ascii="Verdana" w:hAnsi="Verdana"/>
          <w:sz w:val="20"/>
        </w:rPr>
        <w:t xml:space="preserve">garantire </w:t>
      </w:r>
      <w:r w:rsidR="005E4407">
        <w:rPr>
          <w:rFonts w:ascii="Verdana" w:hAnsi="Verdana"/>
          <w:sz w:val="20"/>
        </w:rPr>
        <w:t>un accesso</w:t>
      </w:r>
      <w:r w:rsidRPr="00C46F0F">
        <w:rPr>
          <w:rFonts w:ascii="Verdana" w:hAnsi="Verdana"/>
          <w:sz w:val="20"/>
        </w:rPr>
        <w:t xml:space="preserve"> equ</w:t>
      </w:r>
      <w:r w:rsidR="005E4407">
        <w:rPr>
          <w:rFonts w:ascii="Verdana" w:hAnsi="Verdana"/>
          <w:sz w:val="20"/>
        </w:rPr>
        <w:t>o</w:t>
      </w:r>
      <w:r w:rsidRPr="00C46F0F">
        <w:rPr>
          <w:rFonts w:ascii="Verdana" w:hAnsi="Verdana"/>
          <w:sz w:val="20"/>
        </w:rPr>
        <w:t xml:space="preserve"> e paritari</w:t>
      </w:r>
      <w:r w:rsidR="005E4407">
        <w:rPr>
          <w:rFonts w:ascii="Verdana" w:hAnsi="Verdana"/>
          <w:sz w:val="20"/>
        </w:rPr>
        <w:t>o</w:t>
      </w:r>
      <w:r w:rsidRPr="00C46F0F">
        <w:rPr>
          <w:rFonts w:ascii="Verdana" w:hAnsi="Verdana"/>
          <w:sz w:val="20"/>
        </w:rPr>
        <w:t xml:space="preserve"> a</w:t>
      </w:r>
      <w:r w:rsidR="005E4407">
        <w:rPr>
          <w:rFonts w:ascii="Verdana" w:hAnsi="Verdana"/>
          <w:sz w:val="20"/>
        </w:rPr>
        <w:t>i</w:t>
      </w:r>
      <w:r w:rsidRPr="00C46F0F">
        <w:rPr>
          <w:rFonts w:ascii="Verdana" w:hAnsi="Verdana"/>
          <w:sz w:val="20"/>
        </w:rPr>
        <w:t xml:space="preserve"> percorsi </w:t>
      </w:r>
      <w:r w:rsidR="00D03126">
        <w:rPr>
          <w:rFonts w:ascii="Verdana" w:hAnsi="Verdana"/>
          <w:sz w:val="20"/>
        </w:rPr>
        <w:t>formativi</w:t>
      </w:r>
      <w:r w:rsidRPr="00C46F0F">
        <w:rPr>
          <w:rFonts w:ascii="Verdana" w:hAnsi="Verdana"/>
          <w:sz w:val="20"/>
        </w:rPr>
        <w:t>;</w:t>
      </w:r>
    </w:p>
    <w:p w14:paraId="1AF4D3A5" w14:textId="45C473AF" w:rsidR="00D03126" w:rsidRPr="00C46F0F" w:rsidRDefault="005E4407" w:rsidP="00081C8D">
      <w:pPr>
        <w:pStyle w:val="Paragrafoelenco"/>
        <w:numPr>
          <w:ilvl w:val="0"/>
          <w:numId w:val="24"/>
        </w:numPr>
        <w:spacing w:after="12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programmare ed attuare iniziative di</w:t>
      </w:r>
      <w:r w:rsidR="00D03126" w:rsidRPr="00C46F0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formazione e</w:t>
      </w:r>
      <w:r w:rsidR="00D03126" w:rsidRPr="00C46F0F">
        <w:rPr>
          <w:rFonts w:ascii="Verdana" w:hAnsi="Verdana"/>
          <w:sz w:val="20"/>
        </w:rPr>
        <w:t xml:space="preserve"> sensibilizzazione </w:t>
      </w:r>
      <w:r>
        <w:rPr>
          <w:rFonts w:ascii="Verdana" w:hAnsi="Verdana"/>
          <w:sz w:val="20"/>
        </w:rPr>
        <w:t xml:space="preserve">del personale </w:t>
      </w:r>
      <w:r w:rsidR="00D03126" w:rsidRPr="00C46F0F">
        <w:rPr>
          <w:rFonts w:ascii="Verdana" w:hAnsi="Verdana"/>
          <w:sz w:val="20"/>
        </w:rPr>
        <w:t>su aspetti legati alla diversità e alla cultura dell’inclusione</w:t>
      </w:r>
      <w:r>
        <w:rPr>
          <w:rFonts w:ascii="Verdana" w:hAnsi="Verdana"/>
          <w:sz w:val="20"/>
        </w:rPr>
        <w:t>;</w:t>
      </w:r>
    </w:p>
    <w:p w14:paraId="03991AC4" w14:textId="55137755" w:rsidR="00626FB1" w:rsidRDefault="005E4407" w:rsidP="00081C8D">
      <w:pPr>
        <w:pStyle w:val="Paragrafoelenco"/>
        <w:numPr>
          <w:ilvl w:val="0"/>
          <w:numId w:val="24"/>
        </w:numPr>
        <w:spacing w:after="12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favorire la valorizzazione</w:t>
      </w:r>
      <w:r w:rsidR="00626FB1" w:rsidRPr="00C46F0F">
        <w:rPr>
          <w:rFonts w:ascii="Verdana" w:hAnsi="Verdana"/>
          <w:sz w:val="20"/>
        </w:rPr>
        <w:t xml:space="preserve"> </w:t>
      </w:r>
      <w:r w:rsidRPr="00C46F0F">
        <w:rPr>
          <w:rFonts w:ascii="Verdana" w:hAnsi="Verdana"/>
          <w:sz w:val="20"/>
        </w:rPr>
        <w:t>femminile</w:t>
      </w:r>
      <w:r>
        <w:rPr>
          <w:rFonts w:ascii="Verdana" w:hAnsi="Verdana"/>
          <w:sz w:val="20"/>
        </w:rPr>
        <w:t xml:space="preserve"> nei ruoli di</w:t>
      </w:r>
      <w:r w:rsidRPr="00C46F0F">
        <w:rPr>
          <w:rFonts w:ascii="Verdana" w:hAnsi="Verdana"/>
          <w:sz w:val="20"/>
        </w:rPr>
        <w:t xml:space="preserve"> leadership</w:t>
      </w:r>
      <w:r>
        <w:rPr>
          <w:rFonts w:ascii="Verdana" w:hAnsi="Verdana"/>
          <w:sz w:val="20"/>
        </w:rPr>
        <w:t>, tramite</w:t>
      </w:r>
      <w:r w:rsidRPr="00C46F0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accrescimento delle</w:t>
      </w:r>
      <w:r w:rsidR="00626FB1" w:rsidRPr="00C46F0F">
        <w:rPr>
          <w:rFonts w:ascii="Verdana" w:hAnsi="Verdana"/>
          <w:sz w:val="20"/>
        </w:rPr>
        <w:t xml:space="preserve"> competenze</w:t>
      </w:r>
      <w:r>
        <w:rPr>
          <w:rFonts w:ascii="Verdana" w:hAnsi="Verdana"/>
          <w:sz w:val="20"/>
        </w:rPr>
        <w:t>.</w:t>
      </w:r>
    </w:p>
    <w:p w14:paraId="5C59FE00" w14:textId="546BD683" w:rsidR="008B254A" w:rsidRDefault="008B254A" w:rsidP="00081C8D">
      <w:pPr>
        <w:spacing w:after="120"/>
        <w:jc w:val="both"/>
        <w:rPr>
          <w:rFonts w:ascii="Verdana" w:hAnsi="Verdana"/>
          <w:sz w:val="20"/>
        </w:rPr>
      </w:pPr>
    </w:p>
    <w:p w14:paraId="5833DE5D" w14:textId="77777777" w:rsidR="00A01F0B" w:rsidRPr="00A01F0B" w:rsidRDefault="00A01F0B" w:rsidP="00A01F0B">
      <w:pPr>
        <w:spacing w:after="120"/>
        <w:jc w:val="both"/>
        <w:rPr>
          <w:rFonts w:ascii="Verdana" w:hAnsi="Verdana"/>
          <w:sz w:val="20"/>
        </w:rPr>
      </w:pPr>
      <w:r w:rsidRPr="00A01F0B">
        <w:rPr>
          <w:rFonts w:ascii="Verdana" w:hAnsi="Verdana"/>
          <w:sz w:val="20"/>
        </w:rPr>
        <w:t>GENITORIALITÀ, CURA E CONCILIAZIONE VITA-LAVORO</w:t>
      </w:r>
    </w:p>
    <w:p w14:paraId="5D4A3A7C" w14:textId="77777777" w:rsidR="00A01F0B" w:rsidRPr="00A01F0B" w:rsidRDefault="00A01F0B" w:rsidP="00A01F0B">
      <w:pPr>
        <w:spacing w:after="120"/>
        <w:jc w:val="both"/>
        <w:rPr>
          <w:rFonts w:ascii="Verdana" w:hAnsi="Verdana"/>
          <w:sz w:val="20"/>
        </w:rPr>
      </w:pPr>
      <w:r w:rsidRPr="00A01F0B">
        <w:rPr>
          <w:rFonts w:ascii="Verdana" w:hAnsi="Verdana"/>
          <w:sz w:val="20"/>
        </w:rPr>
        <w:t>Faver favorisce il miglioramento del work-life balance del lavoratore e sostiene lo svolgimento delle mansioni genitoriali e di cura della famiglia. L’obiettivo di garantire un sano equilibrio delle esigenze lavorative e personali/familiari viene perseguito attraverso:</w:t>
      </w:r>
    </w:p>
    <w:p w14:paraId="03B293EC" w14:textId="77777777" w:rsidR="00A01F0B" w:rsidRPr="00A01F0B" w:rsidRDefault="00A01F0B" w:rsidP="00A01F0B">
      <w:pPr>
        <w:pStyle w:val="Paragrafoelenco"/>
        <w:numPr>
          <w:ilvl w:val="0"/>
          <w:numId w:val="26"/>
        </w:numPr>
        <w:spacing w:after="120" w:line="240" w:lineRule="auto"/>
        <w:jc w:val="both"/>
        <w:rPr>
          <w:rFonts w:ascii="Verdana" w:hAnsi="Verdana"/>
          <w:sz w:val="20"/>
        </w:rPr>
      </w:pPr>
      <w:r w:rsidRPr="00A01F0B">
        <w:rPr>
          <w:rFonts w:ascii="Verdana" w:hAnsi="Verdana"/>
          <w:sz w:val="20"/>
        </w:rPr>
        <w:t>la garanzia dei diritti di congedo genitoriale e di astensione dal lavoro, nel rispetto della normativa applicabile</w:t>
      </w:r>
    </w:p>
    <w:p w14:paraId="74E17549" w14:textId="77777777" w:rsidR="00A01F0B" w:rsidRPr="00A01F0B" w:rsidRDefault="00A01F0B" w:rsidP="00A01F0B">
      <w:pPr>
        <w:pStyle w:val="Paragrafoelenco"/>
        <w:numPr>
          <w:ilvl w:val="0"/>
          <w:numId w:val="26"/>
        </w:numPr>
        <w:spacing w:after="120" w:line="240" w:lineRule="auto"/>
        <w:jc w:val="both"/>
        <w:rPr>
          <w:rFonts w:ascii="Verdana" w:hAnsi="Verdana"/>
          <w:sz w:val="20"/>
        </w:rPr>
      </w:pPr>
      <w:r w:rsidRPr="00A01F0B">
        <w:rPr>
          <w:rFonts w:ascii="Verdana" w:hAnsi="Verdana"/>
          <w:sz w:val="20"/>
        </w:rPr>
        <w:t>l’informazione ai dipendenti delle tutele garantite per sostenere la genitorialità, al fine di incentivarne una fruizione consapevole</w:t>
      </w:r>
    </w:p>
    <w:p w14:paraId="085D6656" w14:textId="77777777" w:rsidR="00A01F0B" w:rsidRPr="00A01F0B" w:rsidRDefault="00A01F0B" w:rsidP="00A01F0B">
      <w:pPr>
        <w:pStyle w:val="Paragrafoelenco"/>
        <w:numPr>
          <w:ilvl w:val="0"/>
          <w:numId w:val="26"/>
        </w:numPr>
        <w:spacing w:after="120" w:line="240" w:lineRule="auto"/>
        <w:jc w:val="both"/>
        <w:rPr>
          <w:rFonts w:ascii="Verdana" w:hAnsi="Verdana"/>
          <w:sz w:val="20"/>
        </w:rPr>
      </w:pPr>
      <w:r w:rsidRPr="00A01F0B">
        <w:rPr>
          <w:rFonts w:ascii="Verdana" w:hAnsi="Verdana"/>
          <w:sz w:val="20"/>
        </w:rPr>
        <w:t>un’attenta valutazione dei rischi per la sicurezza e la salute delle lavoratrici gestanti, puerpere ed in periodo di allattamento</w:t>
      </w:r>
    </w:p>
    <w:p w14:paraId="022BAB9E" w14:textId="77777777" w:rsidR="00A01F0B" w:rsidRPr="00A01F0B" w:rsidRDefault="00A01F0B" w:rsidP="00A01F0B">
      <w:pPr>
        <w:pStyle w:val="Paragrafoelenco"/>
        <w:numPr>
          <w:ilvl w:val="0"/>
          <w:numId w:val="26"/>
        </w:numPr>
        <w:spacing w:after="120" w:line="240" w:lineRule="auto"/>
        <w:jc w:val="both"/>
        <w:rPr>
          <w:rFonts w:ascii="Verdana" w:hAnsi="Verdana"/>
          <w:sz w:val="20"/>
        </w:rPr>
      </w:pPr>
      <w:r w:rsidRPr="00A01F0B">
        <w:rPr>
          <w:rFonts w:ascii="Verdana" w:hAnsi="Verdana"/>
          <w:sz w:val="20"/>
        </w:rPr>
        <w:t>un programma di gestione ed assistenza della maternità, che abbraccia l’intero periodo precedente, coincidente e successivo alla maternità</w:t>
      </w:r>
    </w:p>
    <w:p w14:paraId="60636C9E" w14:textId="77777777" w:rsidR="00A01F0B" w:rsidRPr="00A01F0B" w:rsidRDefault="00A01F0B" w:rsidP="00A01F0B">
      <w:pPr>
        <w:pStyle w:val="Paragrafoelenco"/>
        <w:numPr>
          <w:ilvl w:val="0"/>
          <w:numId w:val="26"/>
        </w:numPr>
        <w:spacing w:after="120" w:line="240" w:lineRule="auto"/>
        <w:jc w:val="both"/>
        <w:rPr>
          <w:rFonts w:ascii="Verdana" w:hAnsi="Verdana"/>
          <w:sz w:val="20"/>
        </w:rPr>
      </w:pPr>
      <w:r w:rsidRPr="00A01F0B">
        <w:rPr>
          <w:rFonts w:ascii="Verdana" w:hAnsi="Verdana"/>
          <w:sz w:val="20"/>
        </w:rPr>
        <w:t>il sostegno del lavoratore durante e dopo il congedo genitoriale, nel rispetto dei principi di non discriminazione e inclusione</w:t>
      </w:r>
    </w:p>
    <w:p w14:paraId="614AC749" w14:textId="77777777" w:rsidR="00A01F0B" w:rsidRPr="00A01F0B" w:rsidRDefault="00A01F0B" w:rsidP="00A01F0B">
      <w:pPr>
        <w:pStyle w:val="Paragrafoelenco"/>
        <w:numPr>
          <w:ilvl w:val="0"/>
          <w:numId w:val="26"/>
        </w:numPr>
        <w:spacing w:after="120" w:line="240" w:lineRule="auto"/>
        <w:jc w:val="both"/>
        <w:rPr>
          <w:rFonts w:ascii="Verdana" w:hAnsi="Verdana"/>
          <w:sz w:val="20"/>
        </w:rPr>
      </w:pPr>
      <w:r w:rsidRPr="00A01F0B">
        <w:rPr>
          <w:rFonts w:ascii="Verdana" w:hAnsi="Verdana"/>
          <w:sz w:val="20"/>
        </w:rPr>
        <w:t>la garanzia di mantenimento delle condizioni lavorative pregresse al congedo</w:t>
      </w:r>
    </w:p>
    <w:p w14:paraId="0CCC1CDB" w14:textId="77777777" w:rsidR="00A01F0B" w:rsidRPr="00A01F0B" w:rsidRDefault="00A01F0B" w:rsidP="00A01F0B">
      <w:pPr>
        <w:pStyle w:val="Paragrafoelenco"/>
        <w:numPr>
          <w:ilvl w:val="0"/>
          <w:numId w:val="26"/>
        </w:numPr>
        <w:spacing w:after="120" w:line="240" w:lineRule="auto"/>
        <w:jc w:val="both"/>
        <w:rPr>
          <w:rFonts w:ascii="Verdana" w:hAnsi="Verdana"/>
          <w:sz w:val="20"/>
        </w:rPr>
      </w:pPr>
      <w:r w:rsidRPr="00A01F0B">
        <w:rPr>
          <w:rFonts w:ascii="Verdana" w:hAnsi="Verdana"/>
          <w:sz w:val="20"/>
        </w:rPr>
        <w:t>il supporto ai dipendenti durante e dopo periodi di lunga assenza dal lavoro;</w:t>
      </w:r>
    </w:p>
    <w:p w14:paraId="0D7BAF2A" w14:textId="77777777" w:rsidR="00A01F0B" w:rsidRPr="00A01F0B" w:rsidRDefault="00A01F0B" w:rsidP="00A01F0B">
      <w:pPr>
        <w:pStyle w:val="Paragrafoelenco"/>
        <w:numPr>
          <w:ilvl w:val="0"/>
          <w:numId w:val="26"/>
        </w:numPr>
        <w:spacing w:after="120" w:line="240" w:lineRule="auto"/>
        <w:jc w:val="both"/>
        <w:rPr>
          <w:rFonts w:ascii="Verdana" w:hAnsi="Verdana"/>
          <w:sz w:val="20"/>
        </w:rPr>
      </w:pPr>
      <w:r w:rsidRPr="00A01F0B">
        <w:rPr>
          <w:rFonts w:ascii="Verdana" w:hAnsi="Verdana"/>
          <w:sz w:val="20"/>
        </w:rPr>
        <w:t>l’attuazione di programmi di formazione, supporto, informazione e re-inserimento</w:t>
      </w:r>
    </w:p>
    <w:p w14:paraId="5CFB9B2C" w14:textId="77777777" w:rsidR="00A01F0B" w:rsidRPr="00A01F0B" w:rsidRDefault="00A01F0B" w:rsidP="00A01F0B">
      <w:pPr>
        <w:pStyle w:val="Paragrafoelenco"/>
        <w:numPr>
          <w:ilvl w:val="0"/>
          <w:numId w:val="26"/>
        </w:numPr>
        <w:spacing w:after="120" w:line="240" w:lineRule="auto"/>
        <w:jc w:val="both"/>
        <w:rPr>
          <w:rFonts w:ascii="Verdana" w:hAnsi="Verdana"/>
          <w:sz w:val="20"/>
        </w:rPr>
      </w:pPr>
      <w:r w:rsidRPr="00A01F0B">
        <w:rPr>
          <w:rFonts w:ascii="Verdana" w:hAnsi="Verdana"/>
          <w:sz w:val="20"/>
        </w:rPr>
        <w:t>la disponibilità di un programma di welfare comprendente servizi a sostegno della gestione familiare e a tutela del benessere psico-fisico della persona</w:t>
      </w:r>
    </w:p>
    <w:p w14:paraId="3B7CDAAD" w14:textId="77777777" w:rsidR="00A01F0B" w:rsidRPr="00A01F0B" w:rsidRDefault="00A01F0B" w:rsidP="00A01F0B">
      <w:pPr>
        <w:pStyle w:val="Paragrafoelenco"/>
        <w:numPr>
          <w:ilvl w:val="0"/>
          <w:numId w:val="26"/>
        </w:numPr>
        <w:spacing w:after="120" w:line="240" w:lineRule="auto"/>
        <w:jc w:val="both"/>
        <w:rPr>
          <w:rFonts w:ascii="Verdana" w:hAnsi="Verdana"/>
          <w:sz w:val="20"/>
        </w:rPr>
      </w:pPr>
      <w:r w:rsidRPr="00A01F0B">
        <w:rPr>
          <w:rFonts w:ascii="Verdana" w:hAnsi="Verdana"/>
          <w:sz w:val="20"/>
        </w:rPr>
        <w:t>la valutazione delle esigenze di flessibilità dei/delle dipendenti</w:t>
      </w:r>
    </w:p>
    <w:p w14:paraId="3FDDE3B5" w14:textId="77777777" w:rsidR="00A01F0B" w:rsidRPr="00A01F0B" w:rsidRDefault="00A01F0B" w:rsidP="00A01F0B">
      <w:pPr>
        <w:pStyle w:val="Paragrafoelenco"/>
        <w:numPr>
          <w:ilvl w:val="0"/>
          <w:numId w:val="26"/>
        </w:numPr>
        <w:spacing w:after="120" w:line="240" w:lineRule="auto"/>
        <w:jc w:val="both"/>
        <w:rPr>
          <w:rFonts w:ascii="Verdana" w:hAnsi="Verdana"/>
          <w:sz w:val="20"/>
        </w:rPr>
      </w:pPr>
      <w:r w:rsidRPr="00A01F0B">
        <w:rPr>
          <w:rFonts w:ascii="Verdana" w:hAnsi="Verdana"/>
          <w:sz w:val="20"/>
        </w:rPr>
        <w:t>l’offerta di smart working/telelavoro o di altre forme di lavoro flessibile, e orario elastico, compatibilmente con le esigenze organizzative e la mansione</w:t>
      </w:r>
    </w:p>
    <w:p w14:paraId="48113BE7" w14:textId="77777777" w:rsidR="00A01F0B" w:rsidRDefault="00A01F0B" w:rsidP="00A01F0B">
      <w:pPr>
        <w:tabs>
          <w:tab w:val="left" w:pos="0"/>
        </w:tabs>
        <w:spacing w:after="120"/>
        <w:jc w:val="both"/>
        <w:rPr>
          <w:rFonts w:ascii="Verdana" w:hAnsi="Verdana"/>
          <w:sz w:val="20"/>
        </w:rPr>
      </w:pPr>
    </w:p>
    <w:p w14:paraId="7D3EB1C4" w14:textId="7B3FDEF9" w:rsidR="008B254A" w:rsidRPr="00626FB1" w:rsidRDefault="008B254A" w:rsidP="00081C8D">
      <w:pPr>
        <w:spacing w:after="120"/>
        <w:jc w:val="both"/>
        <w:rPr>
          <w:rFonts w:ascii="Verdana" w:hAnsi="Verdana"/>
          <w:sz w:val="20"/>
        </w:rPr>
      </w:pPr>
      <w:r w:rsidRPr="00626FB1">
        <w:rPr>
          <w:rFonts w:ascii="Verdana" w:hAnsi="Verdana"/>
          <w:sz w:val="20"/>
        </w:rPr>
        <w:t>COMUNICAZIONE</w:t>
      </w:r>
    </w:p>
    <w:p w14:paraId="6936B4F2" w14:textId="77777777" w:rsidR="008B254A" w:rsidRPr="00626FB1" w:rsidRDefault="008B254A" w:rsidP="00081C8D">
      <w:p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</w:t>
      </w:r>
      <w:r w:rsidRPr="00626FB1">
        <w:rPr>
          <w:rFonts w:ascii="Verdana" w:hAnsi="Verdana"/>
          <w:sz w:val="20"/>
        </w:rPr>
        <w:t xml:space="preserve"> principi etici ispiratori dell</w:t>
      </w:r>
      <w:r>
        <w:rPr>
          <w:rFonts w:ascii="Verdana" w:hAnsi="Verdana"/>
          <w:sz w:val="20"/>
        </w:rPr>
        <w:t>e</w:t>
      </w:r>
      <w:r w:rsidRPr="00626FB1">
        <w:rPr>
          <w:rFonts w:ascii="Verdana" w:hAnsi="Verdana"/>
          <w:sz w:val="20"/>
        </w:rPr>
        <w:t xml:space="preserve"> Politic</w:t>
      </w:r>
      <w:r>
        <w:rPr>
          <w:rFonts w:ascii="Verdana" w:hAnsi="Verdana"/>
          <w:sz w:val="20"/>
        </w:rPr>
        <w:t>he aziendali</w:t>
      </w:r>
      <w:r w:rsidRPr="00626FB1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permeano </w:t>
      </w:r>
      <w:r w:rsidRPr="00626FB1">
        <w:rPr>
          <w:rFonts w:ascii="Verdana" w:hAnsi="Verdana"/>
          <w:sz w:val="20"/>
        </w:rPr>
        <w:t xml:space="preserve">i processi di comunicazione </w:t>
      </w:r>
      <w:r>
        <w:rPr>
          <w:rFonts w:ascii="Verdana" w:hAnsi="Verdana"/>
          <w:sz w:val="20"/>
        </w:rPr>
        <w:t>di FAVER</w:t>
      </w:r>
      <w:r w:rsidRPr="00626FB1">
        <w:rPr>
          <w:rFonts w:ascii="Verdana" w:hAnsi="Verdana"/>
          <w:sz w:val="20"/>
        </w:rPr>
        <w:t xml:space="preserve">, rivolti sia all’interno che all’esterno dell’organizzazione. </w:t>
      </w:r>
      <w:r>
        <w:rPr>
          <w:rFonts w:ascii="Verdana" w:hAnsi="Verdana"/>
          <w:sz w:val="20"/>
        </w:rPr>
        <w:t>Pertanto, in merito alle tematiche di parità di genere, FAVER</w:t>
      </w:r>
      <w:r w:rsidRPr="00626FB1">
        <w:rPr>
          <w:rFonts w:ascii="Verdana" w:hAnsi="Verdana"/>
          <w:sz w:val="20"/>
        </w:rPr>
        <w:t xml:space="preserve"> ha stabilito di:</w:t>
      </w:r>
    </w:p>
    <w:p w14:paraId="0108F9AE" w14:textId="1820520A" w:rsidR="00F467FD" w:rsidRPr="008C2B65" w:rsidRDefault="00F467FD" w:rsidP="00081C8D">
      <w:pPr>
        <w:pStyle w:val="Paragrafoelenco"/>
        <w:numPr>
          <w:ilvl w:val="0"/>
          <w:numId w:val="26"/>
        </w:numPr>
        <w:spacing w:after="120" w:line="240" w:lineRule="auto"/>
        <w:jc w:val="both"/>
        <w:rPr>
          <w:rFonts w:ascii="Verdana" w:hAnsi="Verdana"/>
          <w:sz w:val="20"/>
        </w:rPr>
      </w:pPr>
      <w:r w:rsidRPr="008C2B65">
        <w:rPr>
          <w:rFonts w:ascii="Verdana" w:hAnsi="Verdana"/>
          <w:sz w:val="20"/>
        </w:rPr>
        <w:t xml:space="preserve">sensibilizzare </w:t>
      </w:r>
      <w:r>
        <w:rPr>
          <w:rFonts w:ascii="Verdana" w:hAnsi="Verdana"/>
          <w:sz w:val="20"/>
        </w:rPr>
        <w:t xml:space="preserve">tutto il personale ed i collaboratori </w:t>
      </w:r>
      <w:r w:rsidRPr="008C2B65">
        <w:rPr>
          <w:rFonts w:ascii="Verdana" w:hAnsi="Verdana"/>
          <w:sz w:val="20"/>
        </w:rPr>
        <w:t>all’utilizzo</w:t>
      </w:r>
      <w:r>
        <w:rPr>
          <w:rFonts w:ascii="Verdana" w:hAnsi="Verdana"/>
          <w:sz w:val="20"/>
        </w:rPr>
        <w:t xml:space="preserve"> </w:t>
      </w:r>
      <w:r w:rsidRPr="008C2B65">
        <w:rPr>
          <w:rFonts w:ascii="Verdana" w:hAnsi="Verdana"/>
          <w:sz w:val="20"/>
        </w:rPr>
        <w:t>di un linguaggio gentile, rispettoso e inclusivo;</w:t>
      </w:r>
    </w:p>
    <w:p w14:paraId="338CDF7C" w14:textId="77777777" w:rsidR="00F467FD" w:rsidRPr="008C2B65" w:rsidRDefault="00F467FD" w:rsidP="00081C8D">
      <w:pPr>
        <w:pStyle w:val="Paragrafoelenco"/>
        <w:numPr>
          <w:ilvl w:val="0"/>
          <w:numId w:val="26"/>
        </w:numPr>
        <w:spacing w:after="120" w:line="240" w:lineRule="auto"/>
        <w:jc w:val="both"/>
        <w:rPr>
          <w:rFonts w:ascii="Verdana" w:hAnsi="Verdana"/>
          <w:sz w:val="20"/>
        </w:rPr>
      </w:pPr>
      <w:r w:rsidRPr="008C2B65">
        <w:rPr>
          <w:rFonts w:ascii="Verdana" w:hAnsi="Verdana"/>
          <w:sz w:val="20"/>
        </w:rPr>
        <w:t>comunicare alle parti interessate il proprio impegno riguardo ai temi di parità di genere;</w:t>
      </w:r>
    </w:p>
    <w:p w14:paraId="72C894C8" w14:textId="35E5CED1" w:rsidR="008B254A" w:rsidRPr="008C2B65" w:rsidRDefault="008B254A" w:rsidP="00081C8D">
      <w:pPr>
        <w:pStyle w:val="Paragrafoelenco"/>
        <w:numPr>
          <w:ilvl w:val="0"/>
          <w:numId w:val="26"/>
        </w:numPr>
        <w:spacing w:after="12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orientare </w:t>
      </w:r>
      <w:r w:rsidRPr="008C2B65">
        <w:rPr>
          <w:rFonts w:ascii="Verdana" w:hAnsi="Verdana"/>
          <w:sz w:val="20"/>
        </w:rPr>
        <w:t xml:space="preserve">il linguaggio e l’intero stile comunicativo aziendale </w:t>
      </w:r>
      <w:r>
        <w:rPr>
          <w:rFonts w:ascii="Verdana" w:hAnsi="Verdana"/>
          <w:sz w:val="20"/>
        </w:rPr>
        <w:t>al rispetto dei</w:t>
      </w:r>
      <w:r w:rsidRPr="008C2B65">
        <w:rPr>
          <w:rFonts w:ascii="Verdana" w:hAnsi="Verdana"/>
          <w:sz w:val="20"/>
        </w:rPr>
        <w:t xml:space="preserve"> principi di equità, parità di genere e valorizzazione delle diversità;</w:t>
      </w:r>
    </w:p>
    <w:p w14:paraId="46709424" w14:textId="510C7E86" w:rsidR="008B254A" w:rsidRPr="008C2B65" w:rsidRDefault="00F467FD" w:rsidP="00081C8D">
      <w:pPr>
        <w:pStyle w:val="Paragrafoelenco"/>
        <w:numPr>
          <w:ilvl w:val="0"/>
          <w:numId w:val="26"/>
        </w:numPr>
        <w:spacing w:after="12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mantenere attivi canali di comunicazione</w:t>
      </w:r>
      <w:r w:rsidR="008B254A" w:rsidRPr="008C2B65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con il</w:t>
      </w:r>
      <w:r w:rsidR="008B254A" w:rsidRPr="008C2B65">
        <w:rPr>
          <w:rFonts w:ascii="Verdana" w:hAnsi="Verdana"/>
          <w:sz w:val="20"/>
        </w:rPr>
        <w:t xml:space="preserve"> personale</w:t>
      </w:r>
      <w:r>
        <w:rPr>
          <w:rFonts w:ascii="Verdana" w:hAnsi="Verdana"/>
          <w:sz w:val="20"/>
        </w:rPr>
        <w:t xml:space="preserve">, in </w:t>
      </w:r>
      <w:r w:rsidR="008B254A" w:rsidRPr="008C2B65">
        <w:rPr>
          <w:rFonts w:ascii="Verdana" w:hAnsi="Verdana"/>
          <w:sz w:val="20"/>
        </w:rPr>
        <w:t>riferimento alle tematiche di equità, inclusione e parità di genere;</w:t>
      </w:r>
    </w:p>
    <w:p w14:paraId="67EFF2BB" w14:textId="695447CC" w:rsidR="008B254A" w:rsidRDefault="008B254A" w:rsidP="00081C8D">
      <w:pPr>
        <w:pStyle w:val="Paragrafoelenco"/>
        <w:numPr>
          <w:ilvl w:val="0"/>
          <w:numId w:val="26"/>
        </w:numPr>
        <w:spacing w:after="120" w:line="240" w:lineRule="auto"/>
        <w:jc w:val="both"/>
        <w:rPr>
          <w:rFonts w:ascii="Verdana" w:hAnsi="Verdana"/>
          <w:sz w:val="20"/>
        </w:rPr>
      </w:pPr>
      <w:r w:rsidRPr="008C2B65">
        <w:rPr>
          <w:rFonts w:ascii="Verdana" w:hAnsi="Verdana"/>
          <w:sz w:val="20"/>
        </w:rPr>
        <w:t>in caso di partecipazione e/o organizzazione di eventi esterni promuovere un’equa rappresentanza di genere tra i relatori, compatibilmente con le competenze richieste dal singolo intervento</w:t>
      </w:r>
      <w:r w:rsidR="00803EC9">
        <w:rPr>
          <w:rFonts w:ascii="Verdana" w:hAnsi="Verdana"/>
          <w:sz w:val="20"/>
        </w:rPr>
        <w:t>;</w:t>
      </w:r>
    </w:p>
    <w:p w14:paraId="61535B70" w14:textId="154E43AF" w:rsidR="00803EC9" w:rsidRPr="008C2B65" w:rsidRDefault="00803EC9" w:rsidP="00081C8D">
      <w:pPr>
        <w:pStyle w:val="Paragrafoelenco"/>
        <w:numPr>
          <w:ilvl w:val="0"/>
          <w:numId w:val="26"/>
        </w:numPr>
        <w:spacing w:after="12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valutare le opportunità di prom</w:t>
      </w:r>
      <w:r w:rsidR="00710E69">
        <w:rPr>
          <w:rFonts w:ascii="Verdana" w:hAnsi="Verdana"/>
          <w:sz w:val="20"/>
        </w:rPr>
        <w:t>uovere,</w:t>
      </w:r>
      <w:r>
        <w:rPr>
          <w:rFonts w:ascii="Verdana" w:hAnsi="Verdana"/>
          <w:sz w:val="20"/>
        </w:rPr>
        <w:t xml:space="preserve"> </w:t>
      </w:r>
      <w:r w:rsidR="00710E69">
        <w:rPr>
          <w:rFonts w:ascii="Verdana" w:hAnsi="Verdana"/>
          <w:sz w:val="20"/>
        </w:rPr>
        <w:t xml:space="preserve">in contesti esterni alla propria organizzazione, </w:t>
      </w:r>
      <w:r>
        <w:rPr>
          <w:rFonts w:ascii="Verdana" w:hAnsi="Verdana"/>
          <w:sz w:val="20"/>
        </w:rPr>
        <w:t>i valori</w:t>
      </w:r>
      <w:r w:rsidR="00710E69">
        <w:rPr>
          <w:rFonts w:ascii="Verdana" w:hAnsi="Verdana"/>
          <w:sz w:val="20"/>
        </w:rPr>
        <w:t xml:space="preserve"> di rispetto delle diversità</w:t>
      </w:r>
      <w:r w:rsidR="00710E69" w:rsidRPr="00626FB1">
        <w:rPr>
          <w:rFonts w:ascii="Verdana" w:hAnsi="Verdana"/>
          <w:sz w:val="20"/>
        </w:rPr>
        <w:t xml:space="preserve"> e </w:t>
      </w:r>
      <w:r w:rsidR="00710E69">
        <w:rPr>
          <w:rFonts w:ascii="Verdana" w:hAnsi="Verdana"/>
          <w:sz w:val="20"/>
        </w:rPr>
        <w:t xml:space="preserve">delle </w:t>
      </w:r>
      <w:r w:rsidR="00710E69" w:rsidRPr="00626FB1">
        <w:rPr>
          <w:rFonts w:ascii="Verdana" w:hAnsi="Verdana"/>
          <w:sz w:val="20"/>
        </w:rPr>
        <w:t>pari opportunità</w:t>
      </w:r>
      <w:r w:rsidR="00710E69">
        <w:rPr>
          <w:rFonts w:ascii="Verdana" w:hAnsi="Verdana"/>
          <w:sz w:val="20"/>
        </w:rPr>
        <w:t>, attraverso varie forme di comunicazione/pubblicizzazione e testimonianza aziendale.</w:t>
      </w:r>
    </w:p>
    <w:p w14:paraId="24A6F1BD" w14:textId="77777777" w:rsidR="007E38B1" w:rsidRDefault="007E38B1" w:rsidP="00081C8D">
      <w:pPr>
        <w:spacing w:after="120"/>
        <w:jc w:val="both"/>
        <w:rPr>
          <w:rFonts w:ascii="Verdana" w:hAnsi="Verdana"/>
          <w:sz w:val="20"/>
        </w:rPr>
      </w:pPr>
    </w:p>
    <w:p w14:paraId="65CDF693" w14:textId="68F2680E" w:rsidR="00626FB1" w:rsidRPr="00626FB1" w:rsidRDefault="00626FB1" w:rsidP="00081C8D">
      <w:pPr>
        <w:spacing w:after="120"/>
        <w:jc w:val="both"/>
        <w:rPr>
          <w:rFonts w:ascii="Verdana" w:hAnsi="Verdana"/>
          <w:sz w:val="20"/>
        </w:rPr>
      </w:pPr>
      <w:r w:rsidRPr="00626FB1">
        <w:rPr>
          <w:rFonts w:ascii="Verdana" w:hAnsi="Verdana"/>
          <w:sz w:val="20"/>
        </w:rPr>
        <w:t>PREVENZIONE DI ABUS</w:t>
      </w:r>
      <w:r w:rsidR="00D17D50">
        <w:rPr>
          <w:rFonts w:ascii="Verdana" w:hAnsi="Verdana"/>
          <w:sz w:val="20"/>
        </w:rPr>
        <w:t>I</w:t>
      </w:r>
    </w:p>
    <w:p w14:paraId="04F470E8" w14:textId="77777777" w:rsidR="009D26C5" w:rsidRDefault="009D26C5" w:rsidP="00081C8D">
      <w:p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FAVER crede fermamente nei valori di </w:t>
      </w:r>
      <w:r w:rsidRPr="009D26C5">
        <w:rPr>
          <w:rFonts w:ascii="Verdana" w:hAnsi="Verdana"/>
          <w:sz w:val="20"/>
        </w:rPr>
        <w:t>rispetto delle diversità e delle pari opportunità e nell’azione fondamentale di diffusione di tali valori culturali, quale strumento di prevenzione</w:t>
      </w:r>
      <w:r>
        <w:rPr>
          <w:rFonts w:ascii="Verdana" w:hAnsi="Verdana"/>
          <w:sz w:val="20"/>
        </w:rPr>
        <w:t xml:space="preserve"> </w:t>
      </w:r>
      <w:r w:rsidR="00626FB1" w:rsidRPr="00626FB1">
        <w:rPr>
          <w:rFonts w:ascii="Verdana" w:hAnsi="Verdana"/>
          <w:sz w:val="20"/>
        </w:rPr>
        <w:t>di qualsiasi tipo di abuso o molestia</w:t>
      </w:r>
      <w:r>
        <w:rPr>
          <w:rFonts w:ascii="Verdana" w:hAnsi="Verdana"/>
          <w:sz w:val="20"/>
        </w:rPr>
        <w:t xml:space="preserve">. </w:t>
      </w:r>
    </w:p>
    <w:p w14:paraId="297961DC" w14:textId="65DA9A1F" w:rsidR="00626FB1" w:rsidRPr="00626FB1" w:rsidRDefault="009D26C5" w:rsidP="00081C8D">
      <w:p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Pertanto</w:t>
      </w:r>
      <w:r w:rsidR="00626FB1" w:rsidRPr="00626FB1">
        <w:rPr>
          <w:rFonts w:ascii="Verdana" w:hAnsi="Verdana"/>
          <w:sz w:val="20"/>
        </w:rPr>
        <w:t xml:space="preserve"> si impegna a: </w:t>
      </w:r>
    </w:p>
    <w:p w14:paraId="0C74AD5E" w14:textId="77777777" w:rsidR="00D17D50" w:rsidRPr="009D26C5" w:rsidRDefault="00D17D50" w:rsidP="00081C8D">
      <w:pPr>
        <w:pStyle w:val="Paragrafoelenco"/>
        <w:numPr>
          <w:ilvl w:val="0"/>
          <w:numId w:val="25"/>
        </w:numPr>
        <w:spacing w:after="120" w:line="240" w:lineRule="auto"/>
        <w:jc w:val="both"/>
        <w:rPr>
          <w:rFonts w:ascii="Verdana" w:hAnsi="Verdana"/>
          <w:sz w:val="20"/>
        </w:rPr>
      </w:pPr>
      <w:r w:rsidRPr="009D26C5">
        <w:rPr>
          <w:rFonts w:ascii="Verdana" w:hAnsi="Verdana"/>
          <w:sz w:val="20"/>
        </w:rPr>
        <w:lastRenderedPageBreak/>
        <w:t xml:space="preserve">individuare i rischi relativi ad abusi e molestie e pianificare le azioni di prevenzione in relazione ai rischi individuati; </w:t>
      </w:r>
    </w:p>
    <w:p w14:paraId="33BE3D75" w14:textId="77777777" w:rsidR="00D17D50" w:rsidRPr="009D26C5" w:rsidRDefault="00D17D50" w:rsidP="00081C8D">
      <w:pPr>
        <w:pStyle w:val="Paragrafoelenco"/>
        <w:numPr>
          <w:ilvl w:val="0"/>
          <w:numId w:val="25"/>
        </w:numPr>
        <w:spacing w:after="120" w:line="240" w:lineRule="auto"/>
        <w:jc w:val="both"/>
        <w:rPr>
          <w:rFonts w:ascii="Verdana" w:hAnsi="Verdana"/>
          <w:sz w:val="20"/>
        </w:rPr>
      </w:pPr>
      <w:r w:rsidRPr="009D26C5">
        <w:rPr>
          <w:rFonts w:ascii="Verdana" w:hAnsi="Verdana"/>
          <w:sz w:val="20"/>
        </w:rPr>
        <w:t>promuovere l’utilizzo di un linguaggio idoneo a garantire un ambiente di lavoro inclusivo e neutrale rispetto al genere;</w:t>
      </w:r>
    </w:p>
    <w:p w14:paraId="30AC0373" w14:textId="60039F5A" w:rsidR="00626FB1" w:rsidRPr="009D26C5" w:rsidRDefault="00EC661B" w:rsidP="00081C8D">
      <w:pPr>
        <w:pStyle w:val="Paragrafoelenco"/>
        <w:numPr>
          <w:ilvl w:val="0"/>
          <w:numId w:val="25"/>
        </w:numPr>
        <w:spacing w:after="12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definire ed attuare programmi di</w:t>
      </w:r>
      <w:r w:rsidR="00626FB1" w:rsidRPr="009D26C5">
        <w:rPr>
          <w:rFonts w:ascii="Verdana" w:hAnsi="Verdana"/>
          <w:sz w:val="20"/>
        </w:rPr>
        <w:t xml:space="preserve"> formazione specifica a tutti i livelli aziendali su</w:t>
      </w:r>
      <w:r>
        <w:rPr>
          <w:rFonts w:ascii="Verdana" w:hAnsi="Verdana"/>
          <w:sz w:val="20"/>
        </w:rPr>
        <w:t>lle</w:t>
      </w:r>
      <w:r w:rsidR="00626FB1" w:rsidRPr="009D26C5">
        <w:rPr>
          <w:rFonts w:ascii="Verdana" w:hAnsi="Verdana"/>
          <w:sz w:val="20"/>
        </w:rPr>
        <w:t xml:space="preserve"> tematiche</w:t>
      </w:r>
      <w:r>
        <w:rPr>
          <w:rFonts w:ascii="Verdana" w:hAnsi="Verdana"/>
          <w:sz w:val="20"/>
        </w:rPr>
        <w:t xml:space="preserve"> in oggetto</w:t>
      </w:r>
      <w:r w:rsidR="00626FB1" w:rsidRPr="009D26C5">
        <w:rPr>
          <w:rFonts w:ascii="Verdana" w:hAnsi="Verdana"/>
          <w:sz w:val="20"/>
        </w:rPr>
        <w:t xml:space="preserve">; </w:t>
      </w:r>
    </w:p>
    <w:p w14:paraId="388F929F" w14:textId="3DED8906" w:rsidR="00D17D50" w:rsidRPr="009D26C5" w:rsidRDefault="00D17D50" w:rsidP="00081C8D">
      <w:pPr>
        <w:pStyle w:val="Paragrafoelenco"/>
        <w:numPr>
          <w:ilvl w:val="0"/>
          <w:numId w:val="25"/>
        </w:numPr>
        <w:spacing w:after="120" w:line="240" w:lineRule="auto"/>
        <w:jc w:val="both"/>
        <w:rPr>
          <w:rFonts w:ascii="Verdana" w:hAnsi="Verdana"/>
          <w:sz w:val="20"/>
        </w:rPr>
      </w:pPr>
      <w:r w:rsidRPr="009D26C5">
        <w:rPr>
          <w:rFonts w:ascii="Verdana" w:hAnsi="Verdana"/>
          <w:sz w:val="20"/>
        </w:rPr>
        <w:t>acquisire informazioni su</w:t>
      </w:r>
      <w:r>
        <w:rPr>
          <w:rFonts w:ascii="Verdana" w:hAnsi="Verdana"/>
          <w:sz w:val="20"/>
        </w:rPr>
        <w:t xml:space="preserve">lla percezione del personale relativamente alle tematiche di parità di genere, </w:t>
      </w:r>
      <w:r w:rsidRPr="009D26C5">
        <w:rPr>
          <w:rFonts w:ascii="Verdana" w:hAnsi="Verdana"/>
          <w:sz w:val="20"/>
        </w:rPr>
        <w:t xml:space="preserve">attraverso la conduzione </w:t>
      </w:r>
      <w:r>
        <w:rPr>
          <w:rFonts w:ascii="Verdana" w:hAnsi="Verdana"/>
          <w:sz w:val="20"/>
        </w:rPr>
        <w:t xml:space="preserve">periodica </w:t>
      </w:r>
      <w:r w:rsidRPr="009D26C5">
        <w:rPr>
          <w:rFonts w:ascii="Verdana" w:hAnsi="Verdana"/>
          <w:sz w:val="20"/>
        </w:rPr>
        <w:t>di survey</w:t>
      </w:r>
      <w:r>
        <w:rPr>
          <w:rFonts w:ascii="Verdana" w:hAnsi="Verdana"/>
          <w:sz w:val="20"/>
        </w:rPr>
        <w:t>;</w:t>
      </w:r>
    </w:p>
    <w:p w14:paraId="15EFF545" w14:textId="0F1B6F77" w:rsidR="00EC661B" w:rsidRDefault="00EC661B" w:rsidP="00081C8D">
      <w:pPr>
        <w:pStyle w:val="Paragrafoelenco"/>
        <w:numPr>
          <w:ilvl w:val="0"/>
          <w:numId w:val="25"/>
        </w:numPr>
        <w:spacing w:after="120"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strutturare ed attuare</w:t>
      </w:r>
      <w:r w:rsidR="00626FB1" w:rsidRPr="009D26C5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metodologie</w:t>
      </w:r>
      <w:r w:rsidR="00626FB1" w:rsidRPr="009D26C5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di</w:t>
      </w:r>
      <w:r w:rsidR="00626FB1" w:rsidRPr="009D26C5">
        <w:rPr>
          <w:rFonts w:ascii="Verdana" w:hAnsi="Verdana"/>
          <w:sz w:val="20"/>
        </w:rPr>
        <w:t xml:space="preserve"> raccolta e analisi delle segnalazioni inerenti ad abusi e molestie</w:t>
      </w:r>
      <w:r>
        <w:rPr>
          <w:rFonts w:ascii="Verdana" w:hAnsi="Verdana"/>
          <w:sz w:val="20"/>
        </w:rPr>
        <w:t>,</w:t>
      </w:r>
      <w:r w:rsidR="00626FB1" w:rsidRPr="009D26C5">
        <w:rPr>
          <w:rFonts w:ascii="Verdana" w:hAnsi="Verdana"/>
          <w:sz w:val="20"/>
        </w:rPr>
        <w:t xml:space="preserve"> </w:t>
      </w:r>
      <w:r w:rsidRPr="009D26C5">
        <w:rPr>
          <w:rFonts w:ascii="Verdana" w:hAnsi="Verdana"/>
          <w:sz w:val="20"/>
        </w:rPr>
        <w:t>tutela</w:t>
      </w:r>
      <w:r>
        <w:rPr>
          <w:rFonts w:ascii="Verdana" w:hAnsi="Verdana"/>
          <w:sz w:val="20"/>
        </w:rPr>
        <w:t>ndo</w:t>
      </w:r>
      <w:r w:rsidRPr="009D26C5">
        <w:rPr>
          <w:rFonts w:ascii="Verdana" w:hAnsi="Verdana"/>
          <w:sz w:val="20"/>
        </w:rPr>
        <w:t xml:space="preserve"> le persone segnalanti</w:t>
      </w:r>
      <w:r>
        <w:rPr>
          <w:rFonts w:ascii="Verdana" w:hAnsi="Verdana"/>
          <w:sz w:val="20"/>
        </w:rPr>
        <w:t>;</w:t>
      </w:r>
    </w:p>
    <w:p w14:paraId="11C78ECB" w14:textId="7599F8FB" w:rsidR="00626FB1" w:rsidRDefault="00626FB1" w:rsidP="00081C8D">
      <w:pPr>
        <w:pStyle w:val="Paragrafoelenco"/>
        <w:numPr>
          <w:ilvl w:val="0"/>
          <w:numId w:val="25"/>
        </w:numPr>
        <w:spacing w:after="120" w:line="240" w:lineRule="auto"/>
        <w:jc w:val="both"/>
        <w:rPr>
          <w:rFonts w:ascii="Verdana" w:hAnsi="Verdana"/>
          <w:sz w:val="20"/>
        </w:rPr>
      </w:pPr>
      <w:r w:rsidRPr="009D26C5">
        <w:rPr>
          <w:rFonts w:ascii="Verdana" w:hAnsi="Verdana"/>
          <w:sz w:val="20"/>
        </w:rPr>
        <w:t xml:space="preserve">definire tempestivamente </w:t>
      </w:r>
      <w:r w:rsidR="00EC661B">
        <w:rPr>
          <w:rFonts w:ascii="Verdana" w:hAnsi="Verdana"/>
          <w:sz w:val="20"/>
        </w:rPr>
        <w:t xml:space="preserve">idonee </w:t>
      </w:r>
      <w:r w:rsidRPr="009D26C5">
        <w:rPr>
          <w:rFonts w:ascii="Verdana" w:hAnsi="Verdana"/>
          <w:sz w:val="20"/>
        </w:rPr>
        <w:t>azioni correttive</w:t>
      </w:r>
      <w:r w:rsidR="00EC661B">
        <w:rPr>
          <w:rFonts w:ascii="Verdana" w:hAnsi="Verdana"/>
          <w:sz w:val="20"/>
        </w:rPr>
        <w:t>, a seguito delle eventuali segnalazioni</w:t>
      </w:r>
      <w:r w:rsidR="00D17D50">
        <w:rPr>
          <w:rFonts w:ascii="Verdana" w:hAnsi="Verdana"/>
          <w:sz w:val="20"/>
        </w:rPr>
        <w:t>.</w:t>
      </w:r>
      <w:r w:rsidRPr="009D26C5">
        <w:rPr>
          <w:rFonts w:ascii="Verdana" w:hAnsi="Verdana"/>
          <w:sz w:val="20"/>
        </w:rPr>
        <w:t xml:space="preserve"> </w:t>
      </w:r>
    </w:p>
    <w:p w14:paraId="0450E172" w14:textId="77777777" w:rsidR="00081C8D" w:rsidRDefault="00081C8D" w:rsidP="00081C8D">
      <w:pPr>
        <w:spacing w:after="120"/>
        <w:jc w:val="both"/>
        <w:rPr>
          <w:rFonts w:ascii="Verdana" w:hAnsi="Verdana"/>
          <w:sz w:val="20"/>
        </w:rPr>
      </w:pPr>
    </w:p>
    <w:p w14:paraId="08F2DF33" w14:textId="0AA10170" w:rsidR="008E5D93" w:rsidRPr="008E5D93" w:rsidRDefault="008E5D93" w:rsidP="00081C8D">
      <w:pPr>
        <w:spacing w:after="120"/>
        <w:jc w:val="both"/>
        <w:rPr>
          <w:rFonts w:ascii="Verdana" w:hAnsi="Verdana"/>
          <w:sz w:val="20"/>
        </w:rPr>
      </w:pPr>
      <w:r w:rsidRPr="008E5D93">
        <w:rPr>
          <w:rFonts w:ascii="Verdana" w:hAnsi="Verdana"/>
          <w:sz w:val="20"/>
        </w:rPr>
        <w:t>Al fine di perseguire tali obiettivi FAVER si impegna a coinvolgere tutto il personale interno ed i collaboratori</w:t>
      </w:r>
      <w:r w:rsidR="000E5E51">
        <w:rPr>
          <w:rFonts w:ascii="Verdana" w:hAnsi="Verdana"/>
          <w:sz w:val="20"/>
        </w:rPr>
        <w:t>,</w:t>
      </w:r>
      <w:r w:rsidRPr="008E5D93">
        <w:rPr>
          <w:rFonts w:ascii="Verdana" w:hAnsi="Verdana"/>
          <w:sz w:val="20"/>
        </w:rPr>
        <w:t xml:space="preserve"> affinché adeguino i loro comportamenti ai principi di parità di genere</w:t>
      </w:r>
      <w:r>
        <w:rPr>
          <w:rFonts w:ascii="Verdana" w:hAnsi="Verdana"/>
          <w:sz w:val="20"/>
        </w:rPr>
        <w:t>,</w:t>
      </w:r>
      <w:r w:rsidRPr="008E5D93">
        <w:rPr>
          <w:rFonts w:ascii="Verdana" w:hAnsi="Verdana"/>
          <w:sz w:val="20"/>
        </w:rPr>
        <w:t xml:space="preserve"> favorendo la creazione di un ambiente di lavoro inclusivo e rispettoso delle diversità. </w:t>
      </w:r>
    </w:p>
    <w:p w14:paraId="1CF89EDA" w14:textId="77777777" w:rsidR="008E5D93" w:rsidRPr="008E5D93" w:rsidRDefault="008E5D93" w:rsidP="00081C8D">
      <w:pPr>
        <w:spacing w:after="120"/>
        <w:jc w:val="both"/>
        <w:rPr>
          <w:rFonts w:ascii="Verdana" w:hAnsi="Verdana"/>
          <w:sz w:val="20"/>
        </w:rPr>
      </w:pPr>
    </w:p>
    <w:p w14:paraId="2EF1BD08" w14:textId="77777777" w:rsidR="00014BD0" w:rsidRPr="009D26C5" w:rsidRDefault="00014BD0" w:rsidP="00081C8D">
      <w:pPr>
        <w:pStyle w:val="Paragrafoelenco"/>
        <w:spacing w:after="120" w:line="240" w:lineRule="auto"/>
        <w:jc w:val="both"/>
        <w:rPr>
          <w:rFonts w:ascii="Verdana" w:hAnsi="Verdana"/>
          <w:sz w:val="20"/>
        </w:rPr>
      </w:pPr>
    </w:p>
    <w:p w14:paraId="3362EB2E" w14:textId="77777777" w:rsidR="00014BD0" w:rsidRPr="00014BD0" w:rsidRDefault="00014BD0" w:rsidP="00081C8D">
      <w:pPr>
        <w:spacing w:after="120"/>
        <w:ind w:left="6372" w:firstLine="708"/>
        <w:jc w:val="both"/>
        <w:rPr>
          <w:rFonts w:ascii="Verdana" w:hAnsi="Verdana"/>
          <w:sz w:val="20"/>
        </w:rPr>
      </w:pPr>
      <w:r w:rsidRPr="00014BD0">
        <w:rPr>
          <w:rFonts w:ascii="Verdana" w:hAnsi="Verdana"/>
          <w:sz w:val="20"/>
        </w:rPr>
        <w:t>La Direzione</w:t>
      </w:r>
    </w:p>
    <w:p w14:paraId="387DC82C" w14:textId="77777777" w:rsidR="00626FB1" w:rsidRDefault="00626FB1" w:rsidP="00081C8D">
      <w:pPr>
        <w:spacing w:after="120"/>
        <w:ind w:left="5664"/>
        <w:jc w:val="both"/>
        <w:rPr>
          <w:rFonts w:ascii="Verdana" w:hAnsi="Verdana"/>
          <w:sz w:val="20"/>
        </w:rPr>
      </w:pPr>
    </w:p>
    <w:sectPr w:rsidR="00626FB1" w:rsidSect="008E6F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41B55" w14:textId="77777777" w:rsidR="0063230E" w:rsidRDefault="0063230E">
      <w:r>
        <w:separator/>
      </w:r>
    </w:p>
  </w:endnote>
  <w:endnote w:type="continuationSeparator" w:id="0">
    <w:p w14:paraId="06E017B8" w14:textId="77777777" w:rsidR="0063230E" w:rsidRDefault="00632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ttawa">
    <w:charset w:val="00"/>
    <w:family w:val="auto"/>
    <w:pitch w:val="variable"/>
    <w:sig w:usb0="00000003" w:usb1="00000000" w:usb2="00000000" w:usb3="00000000" w:csb0="00000001" w:csb1="00000000"/>
  </w:font>
  <w:font w:name="MicroscanBCondense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F5852" w14:textId="77777777" w:rsidR="00814374" w:rsidRDefault="0081437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D9AB6" w14:textId="77777777" w:rsidR="00814374" w:rsidRDefault="0081437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A578F" w14:textId="77777777" w:rsidR="00814374" w:rsidRDefault="008143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FF5E2" w14:textId="77777777" w:rsidR="0063230E" w:rsidRDefault="0063230E">
      <w:r>
        <w:separator/>
      </w:r>
    </w:p>
  </w:footnote>
  <w:footnote w:type="continuationSeparator" w:id="0">
    <w:p w14:paraId="03D447A2" w14:textId="77777777" w:rsidR="0063230E" w:rsidRDefault="00632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500F2" w14:textId="77777777" w:rsidR="00814374" w:rsidRDefault="0081437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4961"/>
      <w:gridCol w:w="2052"/>
    </w:tblGrid>
    <w:tr w:rsidR="00F927F9" w:rsidRPr="000A29AD" w14:paraId="5B081082" w14:textId="77777777" w:rsidTr="008260AC">
      <w:trPr>
        <w:trHeight w:val="963"/>
      </w:trPr>
      <w:tc>
        <w:tcPr>
          <w:tcW w:w="2764" w:type="dxa"/>
          <w:vAlign w:val="center"/>
        </w:tcPr>
        <w:p w14:paraId="584131CA" w14:textId="77777777" w:rsidR="00F927F9" w:rsidRPr="000A29AD" w:rsidRDefault="00B47E87">
          <w:pPr>
            <w:pStyle w:val="Intestazione"/>
            <w:jc w:val="center"/>
            <w:rPr>
              <w:b/>
              <w:sz w:val="36"/>
              <w:lang w:val="fr-FR"/>
            </w:rPr>
          </w:pPr>
          <w:r w:rsidRPr="000A29AD">
            <w:rPr>
              <w:rFonts w:ascii="Verdana" w:hAnsi="Verdana"/>
              <w:noProof/>
            </w:rPr>
            <w:drawing>
              <wp:inline distT="0" distB="0" distL="0" distR="0" wp14:anchorId="35C0FA84" wp14:editId="47576688">
                <wp:extent cx="1135607" cy="540000"/>
                <wp:effectExtent l="19050" t="0" r="7393" b="0"/>
                <wp:docPr id="1" name="Immagine 0" descr="_faver - Cop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faver - Copia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5607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center"/>
        </w:tcPr>
        <w:p w14:paraId="581FEC25" w14:textId="66F463D7" w:rsidR="00F927F9" w:rsidRPr="000A29AD" w:rsidRDefault="009B0F09">
          <w:pPr>
            <w:pStyle w:val="Intestazione"/>
            <w:jc w:val="center"/>
            <w:rPr>
              <w:rFonts w:ascii="Verdana" w:hAnsi="Verdana"/>
              <w:b/>
              <w:sz w:val="28"/>
            </w:rPr>
          </w:pPr>
          <w:r w:rsidRPr="000A29AD">
            <w:rPr>
              <w:rFonts w:ascii="Verdana" w:hAnsi="Verdana"/>
              <w:b/>
              <w:sz w:val="28"/>
            </w:rPr>
            <w:t>POLITIC</w:t>
          </w:r>
          <w:r w:rsidR="00C70266">
            <w:rPr>
              <w:rFonts w:ascii="Verdana" w:hAnsi="Verdana"/>
              <w:b/>
              <w:sz w:val="28"/>
            </w:rPr>
            <w:t>HE DI DETTAGLIO</w:t>
          </w:r>
          <w:r w:rsidRPr="000A29AD">
            <w:rPr>
              <w:rFonts w:ascii="Verdana" w:hAnsi="Verdana"/>
              <w:b/>
              <w:sz w:val="28"/>
            </w:rPr>
            <w:t xml:space="preserve"> </w:t>
          </w:r>
          <w:r w:rsidR="00C70266">
            <w:rPr>
              <w:rFonts w:ascii="Verdana" w:hAnsi="Verdana"/>
              <w:b/>
              <w:sz w:val="28"/>
            </w:rPr>
            <w:t>PER LA PARITA’ DI GENERE</w:t>
          </w:r>
        </w:p>
      </w:tc>
      <w:tc>
        <w:tcPr>
          <w:tcW w:w="2052" w:type="dxa"/>
          <w:vAlign w:val="center"/>
        </w:tcPr>
        <w:p w14:paraId="5BB33882" w14:textId="50711726" w:rsidR="0046189E" w:rsidRPr="001F5690" w:rsidRDefault="0046189E" w:rsidP="0046189E">
          <w:pPr>
            <w:pStyle w:val="Intestazione"/>
            <w:rPr>
              <w:rFonts w:ascii="Verdana" w:hAnsi="Verdana"/>
            </w:rPr>
          </w:pPr>
          <w:r w:rsidRPr="001F5690">
            <w:rPr>
              <w:rFonts w:ascii="Verdana" w:hAnsi="Verdana"/>
            </w:rPr>
            <w:t>Rev.</w:t>
          </w:r>
          <w:r w:rsidR="00362BF1">
            <w:rPr>
              <w:rFonts w:ascii="Verdana" w:hAnsi="Verdana"/>
            </w:rPr>
            <w:t>1</w:t>
          </w:r>
          <w:r w:rsidRPr="001F5690">
            <w:rPr>
              <w:rFonts w:ascii="Verdana" w:hAnsi="Verdana"/>
            </w:rPr>
            <w:t xml:space="preserve"> </w:t>
          </w:r>
          <w:r w:rsidR="006E3DF7" w:rsidRPr="00814374">
            <w:rPr>
              <w:rFonts w:ascii="Verdana" w:hAnsi="Verdana"/>
            </w:rPr>
            <w:t xml:space="preserve">del </w:t>
          </w:r>
          <w:r w:rsidR="001F5690" w:rsidRPr="00814374">
            <w:rPr>
              <w:rFonts w:ascii="Verdana" w:hAnsi="Verdana"/>
            </w:rPr>
            <w:t>05</w:t>
          </w:r>
          <w:r w:rsidR="00814374" w:rsidRPr="00814374">
            <w:rPr>
              <w:rFonts w:ascii="Verdana" w:hAnsi="Verdana"/>
            </w:rPr>
            <w:t>/06/2025</w:t>
          </w:r>
        </w:p>
        <w:p w14:paraId="058BB0BE" w14:textId="77777777" w:rsidR="00F927F9" w:rsidRPr="001F5690" w:rsidRDefault="0046189E" w:rsidP="0046189E">
          <w:pPr>
            <w:pStyle w:val="Intestazione"/>
          </w:pPr>
          <w:r w:rsidRPr="001F5690">
            <w:rPr>
              <w:rFonts w:ascii="Verdana" w:hAnsi="Verdana"/>
            </w:rPr>
            <w:t xml:space="preserve">Pag.  </w:t>
          </w:r>
          <w:r w:rsidR="007E25AB" w:rsidRPr="001F5690">
            <w:rPr>
              <w:rStyle w:val="Numeropagina"/>
              <w:rFonts w:ascii="Verdana" w:hAnsi="Verdana"/>
            </w:rPr>
            <w:fldChar w:fldCharType="begin"/>
          </w:r>
          <w:r w:rsidRPr="001F5690">
            <w:rPr>
              <w:rStyle w:val="Numeropagina"/>
              <w:rFonts w:ascii="Verdana" w:hAnsi="Verdana"/>
            </w:rPr>
            <w:instrText xml:space="preserve"> PAGE </w:instrText>
          </w:r>
          <w:r w:rsidR="007E25AB" w:rsidRPr="001F5690">
            <w:rPr>
              <w:rStyle w:val="Numeropagina"/>
              <w:rFonts w:ascii="Verdana" w:hAnsi="Verdana"/>
            </w:rPr>
            <w:fldChar w:fldCharType="separate"/>
          </w:r>
          <w:r w:rsidR="0035567A" w:rsidRPr="001F5690">
            <w:rPr>
              <w:rStyle w:val="Numeropagina"/>
              <w:rFonts w:ascii="Verdana" w:hAnsi="Verdana"/>
              <w:noProof/>
            </w:rPr>
            <w:t>2</w:t>
          </w:r>
          <w:r w:rsidR="007E25AB" w:rsidRPr="001F5690">
            <w:rPr>
              <w:rStyle w:val="Numeropagina"/>
              <w:rFonts w:ascii="Verdana" w:hAnsi="Verdana"/>
            </w:rPr>
            <w:fldChar w:fldCharType="end"/>
          </w:r>
          <w:r w:rsidRPr="001F5690">
            <w:rPr>
              <w:rStyle w:val="Numeropagina"/>
              <w:rFonts w:ascii="Verdana" w:hAnsi="Verdana"/>
            </w:rPr>
            <w:t xml:space="preserve"> di  </w:t>
          </w:r>
          <w:fldSimple w:instr=" NUMPAGES   \* MERGEFORMAT ">
            <w:r w:rsidR="0035567A" w:rsidRPr="001F5690">
              <w:rPr>
                <w:rStyle w:val="Numeropagina"/>
                <w:noProof/>
              </w:rPr>
              <w:t>3</w:t>
            </w:r>
          </w:fldSimple>
        </w:p>
      </w:tc>
    </w:tr>
  </w:tbl>
  <w:p w14:paraId="5F6E40DD" w14:textId="5AF78329" w:rsidR="00F927F9" w:rsidRDefault="00F927F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2383" w14:textId="77777777" w:rsidR="00814374" w:rsidRDefault="008143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63ECB06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pStyle w:val="Titolo4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4C070CC"/>
    <w:multiLevelType w:val="hybridMultilevel"/>
    <w:tmpl w:val="2E70FB26"/>
    <w:lvl w:ilvl="0" w:tplc="B3704B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1788B"/>
    <w:multiLevelType w:val="hybridMultilevel"/>
    <w:tmpl w:val="78DE8014"/>
    <w:lvl w:ilvl="0" w:tplc="7700B2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A9030E"/>
    <w:multiLevelType w:val="hybridMultilevel"/>
    <w:tmpl w:val="A7A26CB4"/>
    <w:lvl w:ilvl="0" w:tplc="5FFEE92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A850A5"/>
    <w:multiLevelType w:val="hybridMultilevel"/>
    <w:tmpl w:val="10C6D3E8"/>
    <w:lvl w:ilvl="0" w:tplc="B3704B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3CE"/>
    <w:multiLevelType w:val="hybridMultilevel"/>
    <w:tmpl w:val="E4C03EB0"/>
    <w:lvl w:ilvl="0" w:tplc="0A1628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814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DCB2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96C8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5EFF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3C78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E082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3E3E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4A56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946CB"/>
    <w:multiLevelType w:val="hybridMultilevel"/>
    <w:tmpl w:val="29B2E0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81D62"/>
    <w:multiLevelType w:val="hybridMultilevel"/>
    <w:tmpl w:val="DBCE0B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02D05"/>
    <w:multiLevelType w:val="hybridMultilevel"/>
    <w:tmpl w:val="0B503E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2B07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C2791"/>
    <w:multiLevelType w:val="hybridMultilevel"/>
    <w:tmpl w:val="5E625C66"/>
    <w:lvl w:ilvl="0" w:tplc="0410000B">
      <w:start w:val="1"/>
      <w:numFmt w:val="bullet"/>
      <w:lvlText w:val=""/>
      <w:lvlJc w:val="left"/>
      <w:pPr>
        <w:ind w:left="94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1" w15:restartNumberingAfterBreak="0">
    <w:nsid w:val="3A946F74"/>
    <w:multiLevelType w:val="hybridMultilevel"/>
    <w:tmpl w:val="2714756E"/>
    <w:lvl w:ilvl="0" w:tplc="C6D440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8C90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B6E4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F680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B07D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04AA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00BE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3E9B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3472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6670C"/>
    <w:multiLevelType w:val="hybridMultilevel"/>
    <w:tmpl w:val="13CAA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F1D34"/>
    <w:multiLevelType w:val="hybridMultilevel"/>
    <w:tmpl w:val="23F61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D009C"/>
    <w:multiLevelType w:val="hybridMultilevel"/>
    <w:tmpl w:val="42203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64DF3"/>
    <w:multiLevelType w:val="hybridMultilevel"/>
    <w:tmpl w:val="B2C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35AEE"/>
    <w:multiLevelType w:val="hybridMultilevel"/>
    <w:tmpl w:val="670E12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178B5"/>
    <w:multiLevelType w:val="singleLevel"/>
    <w:tmpl w:val="2EF0FCB2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b/>
        <w:i w:val="0"/>
        <w:sz w:val="20"/>
      </w:rPr>
    </w:lvl>
  </w:abstractNum>
  <w:abstractNum w:abstractNumId="18" w15:restartNumberingAfterBreak="0">
    <w:nsid w:val="5D234B43"/>
    <w:multiLevelType w:val="hybridMultilevel"/>
    <w:tmpl w:val="25E674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855F0C"/>
    <w:multiLevelType w:val="hybridMultilevel"/>
    <w:tmpl w:val="2ECCA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471842"/>
    <w:multiLevelType w:val="hybridMultilevel"/>
    <w:tmpl w:val="945AB5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D76A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FBD79A6"/>
    <w:multiLevelType w:val="hybridMultilevel"/>
    <w:tmpl w:val="49CECB20"/>
    <w:lvl w:ilvl="0" w:tplc="0410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3" w15:restartNumberingAfterBreak="0">
    <w:nsid w:val="70DA3A43"/>
    <w:multiLevelType w:val="hybridMultilevel"/>
    <w:tmpl w:val="C13828D8"/>
    <w:lvl w:ilvl="0" w:tplc="B3704B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0459C0"/>
    <w:multiLevelType w:val="multilevel"/>
    <w:tmpl w:val="B7CA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7053E17"/>
    <w:multiLevelType w:val="hybridMultilevel"/>
    <w:tmpl w:val="241C961A"/>
    <w:lvl w:ilvl="0" w:tplc="7BC6BF0E">
      <w:numFmt w:val="bullet"/>
      <w:lvlText w:val="-"/>
      <w:lvlJc w:val="left"/>
      <w:pPr>
        <w:ind w:left="720" w:hanging="360"/>
      </w:pPr>
      <w:rPr>
        <w:rFonts w:ascii="Ottawa" w:eastAsia="Times New Roman" w:hAnsi="Ottaw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396E78"/>
    <w:multiLevelType w:val="hybridMultilevel"/>
    <w:tmpl w:val="CB4E2670"/>
    <w:lvl w:ilvl="0" w:tplc="7BC6BF0E">
      <w:numFmt w:val="bullet"/>
      <w:lvlText w:val="-"/>
      <w:lvlJc w:val="left"/>
      <w:pPr>
        <w:ind w:left="720" w:hanging="360"/>
      </w:pPr>
      <w:rPr>
        <w:rFonts w:ascii="Ottawa" w:eastAsia="Times New Roman" w:hAnsi="Ottaw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270546">
    <w:abstractNumId w:val="0"/>
  </w:num>
  <w:num w:numId="2" w16cid:durableId="805204745">
    <w:abstractNumId w:val="6"/>
  </w:num>
  <w:num w:numId="3" w16cid:durableId="1248272251">
    <w:abstractNumId w:val="11"/>
  </w:num>
  <w:num w:numId="4" w16cid:durableId="1037391409">
    <w:abstractNumId w:val="23"/>
  </w:num>
  <w:num w:numId="5" w16cid:durableId="1316955155">
    <w:abstractNumId w:val="5"/>
  </w:num>
  <w:num w:numId="6" w16cid:durableId="1726760136">
    <w:abstractNumId w:val="2"/>
  </w:num>
  <w:num w:numId="7" w16cid:durableId="1177498380">
    <w:abstractNumId w:val="21"/>
  </w:num>
  <w:num w:numId="8" w16cid:durableId="202790581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9" w16cid:durableId="809514557">
    <w:abstractNumId w:val="9"/>
  </w:num>
  <w:num w:numId="10" w16cid:durableId="1125536299">
    <w:abstractNumId w:val="13"/>
  </w:num>
  <w:num w:numId="11" w16cid:durableId="531455247">
    <w:abstractNumId w:val="3"/>
  </w:num>
  <w:num w:numId="12" w16cid:durableId="1662545590">
    <w:abstractNumId w:val="17"/>
    <w:lvlOverride w:ilvl="0">
      <w:startOverride w:val="1"/>
    </w:lvlOverride>
  </w:num>
  <w:num w:numId="13" w16cid:durableId="1757483346">
    <w:abstractNumId w:val="25"/>
  </w:num>
  <w:num w:numId="14" w16cid:durableId="611477581">
    <w:abstractNumId w:val="26"/>
  </w:num>
  <w:num w:numId="15" w16cid:durableId="513615385">
    <w:abstractNumId w:val="15"/>
  </w:num>
  <w:num w:numId="16" w16cid:durableId="1930038571">
    <w:abstractNumId w:val="24"/>
  </w:num>
  <w:num w:numId="17" w16cid:durableId="1008142154">
    <w:abstractNumId w:val="4"/>
  </w:num>
  <w:num w:numId="18" w16cid:durableId="485128532">
    <w:abstractNumId w:val="10"/>
  </w:num>
  <w:num w:numId="19" w16cid:durableId="1539928469">
    <w:abstractNumId w:val="18"/>
  </w:num>
  <w:num w:numId="20" w16cid:durableId="1094277416">
    <w:abstractNumId w:val="12"/>
  </w:num>
  <w:num w:numId="21" w16cid:durableId="1614628504">
    <w:abstractNumId w:val="22"/>
  </w:num>
  <w:num w:numId="22" w16cid:durableId="284629185">
    <w:abstractNumId w:val="8"/>
  </w:num>
  <w:num w:numId="23" w16cid:durableId="777867369">
    <w:abstractNumId w:val="20"/>
  </w:num>
  <w:num w:numId="24" w16cid:durableId="1194805762">
    <w:abstractNumId w:val="19"/>
  </w:num>
  <w:num w:numId="25" w16cid:durableId="1524250947">
    <w:abstractNumId w:val="7"/>
  </w:num>
  <w:num w:numId="26" w16cid:durableId="251669670">
    <w:abstractNumId w:val="14"/>
  </w:num>
  <w:num w:numId="27" w16cid:durableId="1266696298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2F7"/>
    <w:rsid w:val="00000B0B"/>
    <w:rsid w:val="000119B6"/>
    <w:rsid w:val="00012719"/>
    <w:rsid w:val="00014BD0"/>
    <w:rsid w:val="00022E67"/>
    <w:rsid w:val="00024E53"/>
    <w:rsid w:val="0002575C"/>
    <w:rsid w:val="00033B8E"/>
    <w:rsid w:val="000418DE"/>
    <w:rsid w:val="0005530D"/>
    <w:rsid w:val="00056588"/>
    <w:rsid w:val="00060BB3"/>
    <w:rsid w:val="00063688"/>
    <w:rsid w:val="00064784"/>
    <w:rsid w:val="00072B6E"/>
    <w:rsid w:val="00074DA6"/>
    <w:rsid w:val="000768B8"/>
    <w:rsid w:val="00081C8D"/>
    <w:rsid w:val="00083651"/>
    <w:rsid w:val="00086AFD"/>
    <w:rsid w:val="00091693"/>
    <w:rsid w:val="00096290"/>
    <w:rsid w:val="000A29AD"/>
    <w:rsid w:val="000A5E95"/>
    <w:rsid w:val="000B63F0"/>
    <w:rsid w:val="000B7394"/>
    <w:rsid w:val="000C607F"/>
    <w:rsid w:val="000D4957"/>
    <w:rsid w:val="000E5E51"/>
    <w:rsid w:val="00106FD5"/>
    <w:rsid w:val="001074C3"/>
    <w:rsid w:val="00107A58"/>
    <w:rsid w:val="001250E4"/>
    <w:rsid w:val="0012678B"/>
    <w:rsid w:val="0013347D"/>
    <w:rsid w:val="0013507B"/>
    <w:rsid w:val="001373B4"/>
    <w:rsid w:val="00143726"/>
    <w:rsid w:val="00143A55"/>
    <w:rsid w:val="00145766"/>
    <w:rsid w:val="00163806"/>
    <w:rsid w:val="00163C3B"/>
    <w:rsid w:val="00172D36"/>
    <w:rsid w:val="001774D8"/>
    <w:rsid w:val="001839A4"/>
    <w:rsid w:val="001933A0"/>
    <w:rsid w:val="001A00A5"/>
    <w:rsid w:val="001B74C7"/>
    <w:rsid w:val="001D499D"/>
    <w:rsid w:val="001F21DC"/>
    <w:rsid w:val="001F5690"/>
    <w:rsid w:val="001F6FBB"/>
    <w:rsid w:val="0020125D"/>
    <w:rsid w:val="00202DFE"/>
    <w:rsid w:val="00207585"/>
    <w:rsid w:val="00207DD5"/>
    <w:rsid w:val="00215B27"/>
    <w:rsid w:val="00216835"/>
    <w:rsid w:val="002218E4"/>
    <w:rsid w:val="00222F71"/>
    <w:rsid w:val="002234C2"/>
    <w:rsid w:val="0022598D"/>
    <w:rsid w:val="00231784"/>
    <w:rsid w:val="00244142"/>
    <w:rsid w:val="0025197D"/>
    <w:rsid w:val="002572F7"/>
    <w:rsid w:val="00260F04"/>
    <w:rsid w:val="002637D0"/>
    <w:rsid w:val="00265A29"/>
    <w:rsid w:val="00266579"/>
    <w:rsid w:val="00267356"/>
    <w:rsid w:val="00271C1C"/>
    <w:rsid w:val="002726AC"/>
    <w:rsid w:val="00277CDC"/>
    <w:rsid w:val="0028358D"/>
    <w:rsid w:val="00293ABC"/>
    <w:rsid w:val="002A2038"/>
    <w:rsid w:val="002A29CB"/>
    <w:rsid w:val="002B3652"/>
    <w:rsid w:val="002B4F26"/>
    <w:rsid w:val="002B7CED"/>
    <w:rsid w:val="002C11A0"/>
    <w:rsid w:val="002C4548"/>
    <w:rsid w:val="002C56AB"/>
    <w:rsid w:val="002D18F8"/>
    <w:rsid w:val="002D3E88"/>
    <w:rsid w:val="002E359A"/>
    <w:rsid w:val="002E5404"/>
    <w:rsid w:val="002F69F3"/>
    <w:rsid w:val="003234A3"/>
    <w:rsid w:val="00323673"/>
    <w:rsid w:val="0033018E"/>
    <w:rsid w:val="0033486C"/>
    <w:rsid w:val="00342B17"/>
    <w:rsid w:val="003449B3"/>
    <w:rsid w:val="0034535D"/>
    <w:rsid w:val="003458AC"/>
    <w:rsid w:val="00350B05"/>
    <w:rsid w:val="0035567A"/>
    <w:rsid w:val="00362BF1"/>
    <w:rsid w:val="0036533B"/>
    <w:rsid w:val="00366277"/>
    <w:rsid w:val="0037672C"/>
    <w:rsid w:val="00381AAE"/>
    <w:rsid w:val="00382896"/>
    <w:rsid w:val="00382C35"/>
    <w:rsid w:val="00390BAB"/>
    <w:rsid w:val="003A1AF3"/>
    <w:rsid w:val="003B3748"/>
    <w:rsid w:val="003B4EAC"/>
    <w:rsid w:val="003B5A34"/>
    <w:rsid w:val="003B6F31"/>
    <w:rsid w:val="003D0648"/>
    <w:rsid w:val="003E1180"/>
    <w:rsid w:val="003E7904"/>
    <w:rsid w:val="0041790A"/>
    <w:rsid w:val="00432DD3"/>
    <w:rsid w:val="0043696E"/>
    <w:rsid w:val="0045018C"/>
    <w:rsid w:val="0046189E"/>
    <w:rsid w:val="004627FE"/>
    <w:rsid w:val="00477EDC"/>
    <w:rsid w:val="00480BB2"/>
    <w:rsid w:val="00487FD7"/>
    <w:rsid w:val="00496737"/>
    <w:rsid w:val="004A1E00"/>
    <w:rsid w:val="004F48C3"/>
    <w:rsid w:val="004F7147"/>
    <w:rsid w:val="00507441"/>
    <w:rsid w:val="00526283"/>
    <w:rsid w:val="005273EF"/>
    <w:rsid w:val="00527C1C"/>
    <w:rsid w:val="00530A31"/>
    <w:rsid w:val="005408F4"/>
    <w:rsid w:val="005509D3"/>
    <w:rsid w:val="005525CE"/>
    <w:rsid w:val="00555536"/>
    <w:rsid w:val="00561C7D"/>
    <w:rsid w:val="00565972"/>
    <w:rsid w:val="00573B78"/>
    <w:rsid w:val="005870CF"/>
    <w:rsid w:val="0058787F"/>
    <w:rsid w:val="00596335"/>
    <w:rsid w:val="00596F9A"/>
    <w:rsid w:val="005A2CD8"/>
    <w:rsid w:val="005A4F1E"/>
    <w:rsid w:val="005B7FE0"/>
    <w:rsid w:val="005D7723"/>
    <w:rsid w:val="005E1875"/>
    <w:rsid w:val="005E1F43"/>
    <w:rsid w:val="005E3AAA"/>
    <w:rsid w:val="005E4371"/>
    <w:rsid w:val="005E4407"/>
    <w:rsid w:val="005F1A72"/>
    <w:rsid w:val="005F2CCB"/>
    <w:rsid w:val="00611F74"/>
    <w:rsid w:val="00620AF5"/>
    <w:rsid w:val="00626FB1"/>
    <w:rsid w:val="0063230E"/>
    <w:rsid w:val="0064165E"/>
    <w:rsid w:val="00650F3D"/>
    <w:rsid w:val="006525DE"/>
    <w:rsid w:val="00657FEC"/>
    <w:rsid w:val="0066131C"/>
    <w:rsid w:val="006627DB"/>
    <w:rsid w:val="00665015"/>
    <w:rsid w:val="00670B60"/>
    <w:rsid w:val="0068628F"/>
    <w:rsid w:val="00687DEC"/>
    <w:rsid w:val="0069018D"/>
    <w:rsid w:val="006A6BAA"/>
    <w:rsid w:val="006C2FA4"/>
    <w:rsid w:val="006D5622"/>
    <w:rsid w:val="006D6F51"/>
    <w:rsid w:val="006D7B95"/>
    <w:rsid w:val="006E1FD4"/>
    <w:rsid w:val="006E22DE"/>
    <w:rsid w:val="006E3DF7"/>
    <w:rsid w:val="006F72FB"/>
    <w:rsid w:val="007014BF"/>
    <w:rsid w:val="007054D3"/>
    <w:rsid w:val="00706AAC"/>
    <w:rsid w:val="00710E69"/>
    <w:rsid w:val="00712FAE"/>
    <w:rsid w:val="00713F25"/>
    <w:rsid w:val="00723194"/>
    <w:rsid w:val="00734AFB"/>
    <w:rsid w:val="00744432"/>
    <w:rsid w:val="007575FB"/>
    <w:rsid w:val="00757FA3"/>
    <w:rsid w:val="007617A7"/>
    <w:rsid w:val="00763471"/>
    <w:rsid w:val="007706B8"/>
    <w:rsid w:val="00774F5F"/>
    <w:rsid w:val="00797341"/>
    <w:rsid w:val="007A1039"/>
    <w:rsid w:val="007A152D"/>
    <w:rsid w:val="007A3DF5"/>
    <w:rsid w:val="007C1CDF"/>
    <w:rsid w:val="007C4FC7"/>
    <w:rsid w:val="007D6025"/>
    <w:rsid w:val="007E25AB"/>
    <w:rsid w:val="007E38B1"/>
    <w:rsid w:val="007E6128"/>
    <w:rsid w:val="00803EC9"/>
    <w:rsid w:val="00813C8D"/>
    <w:rsid w:val="00814374"/>
    <w:rsid w:val="008164F1"/>
    <w:rsid w:val="00817D59"/>
    <w:rsid w:val="00823BA9"/>
    <w:rsid w:val="008260AC"/>
    <w:rsid w:val="00833A38"/>
    <w:rsid w:val="008509F9"/>
    <w:rsid w:val="0085575E"/>
    <w:rsid w:val="008649CF"/>
    <w:rsid w:val="008707FD"/>
    <w:rsid w:val="00871CC4"/>
    <w:rsid w:val="0087363F"/>
    <w:rsid w:val="00880D56"/>
    <w:rsid w:val="00882CE5"/>
    <w:rsid w:val="00883A96"/>
    <w:rsid w:val="00883B21"/>
    <w:rsid w:val="00886259"/>
    <w:rsid w:val="00886C98"/>
    <w:rsid w:val="00893A28"/>
    <w:rsid w:val="008A24F6"/>
    <w:rsid w:val="008A30B8"/>
    <w:rsid w:val="008A674E"/>
    <w:rsid w:val="008B0485"/>
    <w:rsid w:val="008B1FD8"/>
    <w:rsid w:val="008B254A"/>
    <w:rsid w:val="008B276A"/>
    <w:rsid w:val="008B383E"/>
    <w:rsid w:val="008B7426"/>
    <w:rsid w:val="008C07DD"/>
    <w:rsid w:val="008C2B65"/>
    <w:rsid w:val="008C35BC"/>
    <w:rsid w:val="008C6B91"/>
    <w:rsid w:val="008D07CF"/>
    <w:rsid w:val="008E1ED6"/>
    <w:rsid w:val="008E5D93"/>
    <w:rsid w:val="008E6F67"/>
    <w:rsid w:val="008F4979"/>
    <w:rsid w:val="0090183A"/>
    <w:rsid w:val="009038E4"/>
    <w:rsid w:val="00916744"/>
    <w:rsid w:val="00934CC0"/>
    <w:rsid w:val="00935280"/>
    <w:rsid w:val="00935466"/>
    <w:rsid w:val="00937791"/>
    <w:rsid w:val="0094460F"/>
    <w:rsid w:val="0095088C"/>
    <w:rsid w:val="009509CF"/>
    <w:rsid w:val="00952A75"/>
    <w:rsid w:val="00954B94"/>
    <w:rsid w:val="0097189D"/>
    <w:rsid w:val="009734A8"/>
    <w:rsid w:val="009744C5"/>
    <w:rsid w:val="00982D6A"/>
    <w:rsid w:val="00985724"/>
    <w:rsid w:val="00985731"/>
    <w:rsid w:val="00986200"/>
    <w:rsid w:val="0098727B"/>
    <w:rsid w:val="009A5CEA"/>
    <w:rsid w:val="009A729E"/>
    <w:rsid w:val="009B0F09"/>
    <w:rsid w:val="009B3906"/>
    <w:rsid w:val="009B4DF9"/>
    <w:rsid w:val="009D26C5"/>
    <w:rsid w:val="009D390C"/>
    <w:rsid w:val="009E6BDB"/>
    <w:rsid w:val="009F3549"/>
    <w:rsid w:val="00A01F0B"/>
    <w:rsid w:val="00A07847"/>
    <w:rsid w:val="00A1210F"/>
    <w:rsid w:val="00A20912"/>
    <w:rsid w:val="00A379E3"/>
    <w:rsid w:val="00A43BFC"/>
    <w:rsid w:val="00A51E04"/>
    <w:rsid w:val="00A54392"/>
    <w:rsid w:val="00A617F8"/>
    <w:rsid w:val="00A62D15"/>
    <w:rsid w:val="00A91577"/>
    <w:rsid w:val="00A9538C"/>
    <w:rsid w:val="00AB0EE6"/>
    <w:rsid w:val="00AD28F7"/>
    <w:rsid w:val="00AD3C69"/>
    <w:rsid w:val="00AE1F41"/>
    <w:rsid w:val="00AE7783"/>
    <w:rsid w:val="00AF0202"/>
    <w:rsid w:val="00AF4C0B"/>
    <w:rsid w:val="00AF6D7F"/>
    <w:rsid w:val="00B04E14"/>
    <w:rsid w:val="00B057A4"/>
    <w:rsid w:val="00B07124"/>
    <w:rsid w:val="00B07268"/>
    <w:rsid w:val="00B11681"/>
    <w:rsid w:val="00B11C73"/>
    <w:rsid w:val="00B1442C"/>
    <w:rsid w:val="00B165BD"/>
    <w:rsid w:val="00B170D3"/>
    <w:rsid w:val="00B23525"/>
    <w:rsid w:val="00B313A3"/>
    <w:rsid w:val="00B32FD3"/>
    <w:rsid w:val="00B336F1"/>
    <w:rsid w:val="00B35EA5"/>
    <w:rsid w:val="00B37179"/>
    <w:rsid w:val="00B454F1"/>
    <w:rsid w:val="00B46157"/>
    <w:rsid w:val="00B4792C"/>
    <w:rsid w:val="00B47E87"/>
    <w:rsid w:val="00B52524"/>
    <w:rsid w:val="00B6033B"/>
    <w:rsid w:val="00B60813"/>
    <w:rsid w:val="00B60FAC"/>
    <w:rsid w:val="00B653F6"/>
    <w:rsid w:val="00B74E96"/>
    <w:rsid w:val="00B7641B"/>
    <w:rsid w:val="00B8222F"/>
    <w:rsid w:val="00B94BA1"/>
    <w:rsid w:val="00BB3ECB"/>
    <w:rsid w:val="00BC1327"/>
    <w:rsid w:val="00BC215C"/>
    <w:rsid w:val="00BD2094"/>
    <w:rsid w:val="00BD6760"/>
    <w:rsid w:val="00BE3EC9"/>
    <w:rsid w:val="00BE5C4F"/>
    <w:rsid w:val="00BF2099"/>
    <w:rsid w:val="00BF2D53"/>
    <w:rsid w:val="00BF47DB"/>
    <w:rsid w:val="00C02F4A"/>
    <w:rsid w:val="00C03E26"/>
    <w:rsid w:val="00C05482"/>
    <w:rsid w:val="00C119DA"/>
    <w:rsid w:val="00C154F5"/>
    <w:rsid w:val="00C24AEA"/>
    <w:rsid w:val="00C31FF4"/>
    <w:rsid w:val="00C37083"/>
    <w:rsid w:val="00C37D0D"/>
    <w:rsid w:val="00C44288"/>
    <w:rsid w:val="00C44316"/>
    <w:rsid w:val="00C46F0F"/>
    <w:rsid w:val="00C57901"/>
    <w:rsid w:val="00C648BF"/>
    <w:rsid w:val="00C70266"/>
    <w:rsid w:val="00C74D1F"/>
    <w:rsid w:val="00C83B45"/>
    <w:rsid w:val="00C87131"/>
    <w:rsid w:val="00C87DB3"/>
    <w:rsid w:val="00C9752B"/>
    <w:rsid w:val="00CE2C9B"/>
    <w:rsid w:val="00CE4EE6"/>
    <w:rsid w:val="00CF1B49"/>
    <w:rsid w:val="00CF681A"/>
    <w:rsid w:val="00D0220D"/>
    <w:rsid w:val="00D03126"/>
    <w:rsid w:val="00D07DC4"/>
    <w:rsid w:val="00D119FF"/>
    <w:rsid w:val="00D17D50"/>
    <w:rsid w:val="00D20443"/>
    <w:rsid w:val="00D21349"/>
    <w:rsid w:val="00D248E1"/>
    <w:rsid w:val="00D24A94"/>
    <w:rsid w:val="00D25713"/>
    <w:rsid w:val="00D44A14"/>
    <w:rsid w:val="00D54B55"/>
    <w:rsid w:val="00D759CB"/>
    <w:rsid w:val="00D91B36"/>
    <w:rsid w:val="00D92FCF"/>
    <w:rsid w:val="00DA41F8"/>
    <w:rsid w:val="00DB06AC"/>
    <w:rsid w:val="00DB13AF"/>
    <w:rsid w:val="00DB1DCF"/>
    <w:rsid w:val="00DB2D68"/>
    <w:rsid w:val="00DB3FA0"/>
    <w:rsid w:val="00DC290F"/>
    <w:rsid w:val="00DC30CB"/>
    <w:rsid w:val="00DC7F6F"/>
    <w:rsid w:val="00DD2CE4"/>
    <w:rsid w:val="00DE2BDA"/>
    <w:rsid w:val="00DF0F92"/>
    <w:rsid w:val="00E2127B"/>
    <w:rsid w:val="00E3150C"/>
    <w:rsid w:val="00E36053"/>
    <w:rsid w:val="00E40267"/>
    <w:rsid w:val="00E44041"/>
    <w:rsid w:val="00E51FAF"/>
    <w:rsid w:val="00E56805"/>
    <w:rsid w:val="00E6334B"/>
    <w:rsid w:val="00E73F2D"/>
    <w:rsid w:val="00E82F4B"/>
    <w:rsid w:val="00E90A27"/>
    <w:rsid w:val="00E90B33"/>
    <w:rsid w:val="00E9289E"/>
    <w:rsid w:val="00E93308"/>
    <w:rsid w:val="00E963A9"/>
    <w:rsid w:val="00EA5FC1"/>
    <w:rsid w:val="00EA71E5"/>
    <w:rsid w:val="00EA7D04"/>
    <w:rsid w:val="00EC3358"/>
    <w:rsid w:val="00EC661B"/>
    <w:rsid w:val="00EC73FC"/>
    <w:rsid w:val="00ED20FF"/>
    <w:rsid w:val="00EE53FA"/>
    <w:rsid w:val="00EF1A17"/>
    <w:rsid w:val="00EF682A"/>
    <w:rsid w:val="00F075B6"/>
    <w:rsid w:val="00F34520"/>
    <w:rsid w:val="00F377AB"/>
    <w:rsid w:val="00F40E5C"/>
    <w:rsid w:val="00F4227F"/>
    <w:rsid w:val="00F45C4F"/>
    <w:rsid w:val="00F467FD"/>
    <w:rsid w:val="00F52B83"/>
    <w:rsid w:val="00F55331"/>
    <w:rsid w:val="00F60C41"/>
    <w:rsid w:val="00F64BB4"/>
    <w:rsid w:val="00F6738A"/>
    <w:rsid w:val="00F84BC4"/>
    <w:rsid w:val="00F87CA5"/>
    <w:rsid w:val="00F927F9"/>
    <w:rsid w:val="00F9366F"/>
    <w:rsid w:val="00FA15A3"/>
    <w:rsid w:val="00FC01EE"/>
    <w:rsid w:val="00FF344C"/>
    <w:rsid w:val="00FF3AEE"/>
    <w:rsid w:val="00FF6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1F9E"/>
  <w15:docId w15:val="{EE825664-9214-48E1-A1F6-F349D084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Arial" w:hAnsi="Arial"/>
      <w:snapToGrid w:val="0"/>
      <w:sz w:val="16"/>
    </w:rPr>
  </w:style>
  <w:style w:type="paragraph" w:styleId="Titolo1">
    <w:name w:val="heading 1"/>
    <w:basedOn w:val="Normale"/>
    <w:next w:val="Normale"/>
    <w:qFormat/>
    <w:pPr>
      <w:keepNext/>
      <w:spacing w:before="60" w:after="60"/>
      <w:outlineLvl w:val="0"/>
    </w:pPr>
    <w:rPr>
      <w:b/>
      <w:caps/>
      <w:sz w:val="18"/>
    </w:rPr>
  </w:style>
  <w:style w:type="paragraph" w:styleId="Titolo2">
    <w:name w:val="heading 2"/>
    <w:basedOn w:val="Normale"/>
    <w:next w:val="Normale"/>
    <w:qFormat/>
    <w:pPr>
      <w:keepNext/>
      <w:spacing w:before="60" w:after="60"/>
      <w:outlineLvl w:val="1"/>
    </w:pPr>
    <w:rPr>
      <w:b/>
    </w:rPr>
  </w:style>
  <w:style w:type="paragraph" w:styleId="Titolo3">
    <w:name w:val="heading 3"/>
    <w:basedOn w:val="Normale"/>
    <w:next w:val="Rientronormale"/>
    <w:qFormat/>
    <w:pPr>
      <w:keepNext/>
      <w:outlineLvl w:val="2"/>
    </w:pPr>
    <w:rPr>
      <w:i/>
    </w:rPr>
  </w:style>
  <w:style w:type="paragraph" w:styleId="Titolo4">
    <w:name w:val="heading 4"/>
    <w:basedOn w:val="Normale"/>
    <w:next w:val="Rientronormale"/>
    <w:qFormat/>
    <w:pPr>
      <w:numPr>
        <w:ilvl w:val="3"/>
        <w:numId w:val="1"/>
      </w:numPr>
      <w:spacing w:before="60" w:after="60"/>
      <w:outlineLvl w:val="3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jc w:val="both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1">
    <w:name w:val="toc 1"/>
    <w:basedOn w:val="Normale"/>
    <w:next w:val="Normale"/>
    <w:autoRedefine/>
    <w:semiHidden/>
    <w:pPr>
      <w:spacing w:before="20" w:after="20"/>
      <w:outlineLvl w:val="0"/>
    </w:pPr>
    <w:rPr>
      <w:b/>
      <w:caps/>
      <w:noProof/>
      <w:sz w:val="18"/>
    </w:rPr>
  </w:style>
  <w:style w:type="paragraph" w:styleId="Sommario3">
    <w:name w:val="toc 3"/>
    <w:basedOn w:val="Normale"/>
    <w:next w:val="Normale"/>
    <w:autoRedefine/>
    <w:semiHidden/>
    <w:pPr>
      <w:spacing w:before="20" w:after="20"/>
    </w:pPr>
    <w:rPr>
      <w:i/>
    </w:rPr>
  </w:style>
  <w:style w:type="paragraph" w:styleId="Rientronormale">
    <w:name w:val="Normal Indent"/>
    <w:basedOn w:val="Normale"/>
    <w:pPr>
      <w:ind w:left="708"/>
    </w:pPr>
  </w:style>
  <w:style w:type="paragraph" w:styleId="Sommario4">
    <w:name w:val="toc 4"/>
    <w:basedOn w:val="Normale"/>
    <w:next w:val="Normale"/>
    <w:autoRedefine/>
    <w:semiHidden/>
    <w:pPr>
      <w:tabs>
        <w:tab w:val="left" w:pos="1400"/>
        <w:tab w:val="right" w:leader="dot" w:pos="9629"/>
      </w:tabs>
    </w:pPr>
    <w:rPr>
      <w:noProof/>
    </w:rPr>
  </w:style>
  <w:style w:type="paragraph" w:customStyle="1" w:styleId="Corpodeltesto">
    <w:name w:val="Corpo del testo"/>
    <w:basedOn w:val="Normale"/>
    <w:pPr>
      <w:jc w:val="both"/>
    </w:pPr>
  </w:style>
  <w:style w:type="paragraph" w:styleId="Sommario2">
    <w:name w:val="toc 2"/>
    <w:basedOn w:val="Normale"/>
    <w:next w:val="Normale"/>
    <w:autoRedefine/>
    <w:semiHidden/>
    <w:pPr>
      <w:tabs>
        <w:tab w:val="right" w:leader="dot" w:pos="9629"/>
      </w:tabs>
    </w:pPr>
    <w:rPr>
      <w:b/>
      <w:noProof/>
      <w:snapToGrid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deltesto2">
    <w:name w:val="Body Text 2"/>
    <w:basedOn w:val="Normale"/>
    <w:rPr>
      <w:sz w:val="24"/>
    </w:rPr>
  </w:style>
  <w:style w:type="paragraph" w:styleId="Corpodeltesto3">
    <w:name w:val="Body Text 3"/>
    <w:basedOn w:val="Normale"/>
    <w:pPr>
      <w:jc w:val="both"/>
    </w:pPr>
    <w:rPr>
      <w:sz w:val="24"/>
    </w:rPr>
  </w:style>
  <w:style w:type="paragraph" w:styleId="Titolo">
    <w:name w:val="Title"/>
    <w:basedOn w:val="Normale"/>
    <w:qFormat/>
    <w:pPr>
      <w:jc w:val="center"/>
    </w:pPr>
    <w:rPr>
      <w:rFonts w:ascii="MicroscanBCondensed" w:hAnsi="MicroscanBCondensed"/>
      <w:snapToGrid/>
      <w:sz w:val="32"/>
      <w:szCs w:val="24"/>
      <w:u w:val="single"/>
    </w:rPr>
  </w:style>
  <w:style w:type="paragraph" w:styleId="Indice6">
    <w:name w:val="index 6"/>
    <w:basedOn w:val="Normale"/>
    <w:next w:val="Normale"/>
    <w:autoRedefine/>
    <w:semiHidden/>
    <w:pPr>
      <w:autoSpaceDE w:val="0"/>
      <w:autoSpaceDN w:val="0"/>
      <w:ind w:left="1415"/>
    </w:pPr>
    <w:rPr>
      <w:rFonts w:ascii="Times New Roman" w:hAnsi="Times New Roman"/>
      <w:snapToGrid/>
      <w:sz w:val="20"/>
    </w:rPr>
  </w:style>
  <w:style w:type="paragraph" w:customStyle="1" w:styleId="font5">
    <w:name w:val="font5"/>
    <w:basedOn w:val="Normale"/>
    <w:pPr>
      <w:spacing w:before="100" w:beforeAutospacing="1" w:after="100" w:afterAutospacing="1"/>
    </w:pPr>
    <w:rPr>
      <w:rFonts w:ascii="Times New Roman" w:hAnsi="Times New Roman"/>
      <w:snapToGrid/>
      <w:sz w:val="20"/>
    </w:rPr>
  </w:style>
  <w:style w:type="paragraph" w:customStyle="1" w:styleId="font6">
    <w:name w:val="font6"/>
    <w:basedOn w:val="Normale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customStyle="1" w:styleId="font7">
    <w:name w:val="font7"/>
    <w:basedOn w:val="Normale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customStyle="1" w:styleId="font8">
    <w:name w:val="font8"/>
    <w:basedOn w:val="Normale"/>
    <w:pPr>
      <w:spacing w:before="100" w:beforeAutospacing="1" w:after="100" w:afterAutospacing="1"/>
    </w:pPr>
    <w:rPr>
      <w:rFonts w:ascii="Times New Roman" w:hAnsi="Times New Roman"/>
      <w:snapToGrid/>
      <w:color w:val="FF0000"/>
      <w:sz w:val="24"/>
      <w:szCs w:val="24"/>
    </w:rPr>
  </w:style>
  <w:style w:type="paragraph" w:customStyle="1" w:styleId="xl24">
    <w:name w:val="xl24"/>
    <w:basedOn w:val="Normal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napToGrid/>
      <w:sz w:val="24"/>
      <w:szCs w:val="24"/>
    </w:rPr>
  </w:style>
  <w:style w:type="paragraph" w:customStyle="1" w:styleId="xl25">
    <w:name w:val="xl25"/>
    <w:basedOn w:val="Normal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napToGrid/>
      <w:sz w:val="24"/>
      <w:szCs w:val="24"/>
    </w:rPr>
  </w:style>
  <w:style w:type="paragraph" w:customStyle="1" w:styleId="xl26">
    <w:name w:val="xl26"/>
    <w:basedOn w:val="Normal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napToGrid/>
      <w:sz w:val="24"/>
      <w:szCs w:val="24"/>
    </w:rPr>
  </w:style>
  <w:style w:type="paragraph" w:customStyle="1" w:styleId="xl27">
    <w:name w:val="xl27"/>
    <w:basedOn w:val="Normal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napToGrid/>
      <w:sz w:val="24"/>
      <w:szCs w:val="24"/>
    </w:rPr>
  </w:style>
  <w:style w:type="paragraph" w:customStyle="1" w:styleId="xl28">
    <w:name w:val="xl28"/>
    <w:basedOn w:val="Normal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napToGrid/>
      <w:sz w:val="24"/>
      <w:szCs w:val="24"/>
    </w:rPr>
  </w:style>
  <w:style w:type="paragraph" w:customStyle="1" w:styleId="xl29">
    <w:name w:val="xl29"/>
    <w:basedOn w:val="Normal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napToGrid/>
      <w:sz w:val="24"/>
      <w:szCs w:val="24"/>
    </w:rPr>
  </w:style>
  <w:style w:type="paragraph" w:customStyle="1" w:styleId="xl30">
    <w:name w:val="xl30"/>
    <w:basedOn w:val="Normale"/>
    <w:pPr>
      <w:spacing w:before="100" w:beforeAutospacing="1" w:after="100" w:afterAutospacing="1"/>
      <w:jc w:val="center"/>
    </w:pPr>
    <w:rPr>
      <w:rFonts w:ascii="Times New Roman" w:hAnsi="Times New Roman"/>
      <w:snapToGrid/>
      <w:sz w:val="24"/>
      <w:szCs w:val="24"/>
    </w:rPr>
  </w:style>
  <w:style w:type="paragraph" w:customStyle="1" w:styleId="xl31">
    <w:name w:val="xl31"/>
    <w:basedOn w:val="Normale"/>
    <w:pPr>
      <w:spacing w:before="100" w:beforeAutospacing="1" w:after="100" w:afterAutospacing="1"/>
      <w:jc w:val="center"/>
    </w:pPr>
    <w:rPr>
      <w:rFonts w:ascii="Times New Roman" w:hAnsi="Times New Roman"/>
      <w:snapToGrid/>
      <w:sz w:val="24"/>
      <w:szCs w:val="24"/>
    </w:rPr>
  </w:style>
  <w:style w:type="paragraph" w:customStyle="1" w:styleId="xl32">
    <w:name w:val="xl32"/>
    <w:basedOn w:val="Normale"/>
    <w:pPr>
      <w:spacing w:before="100" w:beforeAutospacing="1" w:after="100" w:afterAutospacing="1"/>
      <w:textAlignment w:val="center"/>
    </w:pPr>
    <w:rPr>
      <w:rFonts w:ascii="Times New Roman" w:hAnsi="Times New Roman"/>
      <w:snapToGrid/>
      <w:sz w:val="24"/>
      <w:szCs w:val="24"/>
    </w:rPr>
  </w:style>
  <w:style w:type="paragraph" w:customStyle="1" w:styleId="xl33">
    <w:name w:val="xl33"/>
    <w:basedOn w:val="Normal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napToGrid/>
      <w:sz w:val="24"/>
      <w:szCs w:val="24"/>
    </w:rPr>
  </w:style>
  <w:style w:type="paragraph" w:customStyle="1" w:styleId="xl34">
    <w:name w:val="xl34"/>
    <w:basedOn w:val="Normal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napToGrid/>
      <w:sz w:val="24"/>
      <w:szCs w:val="24"/>
    </w:rPr>
  </w:style>
  <w:style w:type="paragraph" w:customStyle="1" w:styleId="xl35">
    <w:name w:val="xl35"/>
    <w:basedOn w:val="Normal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napToGrid/>
      <w:sz w:val="24"/>
      <w:szCs w:val="24"/>
    </w:rPr>
  </w:style>
  <w:style w:type="paragraph" w:customStyle="1" w:styleId="xl36">
    <w:name w:val="xl36"/>
    <w:basedOn w:val="Normal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napToGrid/>
      <w:sz w:val="24"/>
      <w:szCs w:val="24"/>
    </w:rPr>
  </w:style>
  <w:style w:type="paragraph" w:customStyle="1" w:styleId="xl37">
    <w:name w:val="xl37"/>
    <w:basedOn w:val="Normal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napToGrid/>
      <w:sz w:val="24"/>
      <w:szCs w:val="24"/>
    </w:rPr>
  </w:style>
  <w:style w:type="paragraph" w:customStyle="1" w:styleId="xl38">
    <w:name w:val="xl38"/>
    <w:basedOn w:val="Normal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napToGrid/>
      <w:sz w:val="24"/>
      <w:szCs w:val="24"/>
    </w:rPr>
  </w:style>
  <w:style w:type="paragraph" w:styleId="Didascalia">
    <w:name w:val="caption"/>
    <w:basedOn w:val="Normale"/>
    <w:next w:val="Normale"/>
    <w:qFormat/>
    <w:pPr>
      <w:ind w:left="-1134" w:right="-1134"/>
      <w:jc w:val="center"/>
    </w:pPr>
    <w:rPr>
      <w:sz w:val="20"/>
    </w:rPr>
  </w:style>
  <w:style w:type="paragraph" w:styleId="Testofumetto">
    <w:name w:val="Balloon Text"/>
    <w:basedOn w:val="Normale"/>
    <w:semiHidden/>
    <w:rsid w:val="00163806"/>
    <w:rPr>
      <w:rFonts w:ascii="Tahoma" w:hAnsi="Tahoma" w:cs="Tahoma"/>
      <w:szCs w:val="16"/>
    </w:rPr>
  </w:style>
  <w:style w:type="paragraph" w:styleId="Corpotesto">
    <w:name w:val="Body Text"/>
    <w:basedOn w:val="Normale"/>
    <w:link w:val="CorpotestoCarattere"/>
    <w:rsid w:val="008B742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8B7426"/>
    <w:rPr>
      <w:rFonts w:ascii="Arial" w:hAnsi="Arial"/>
      <w:snapToGrid w:val="0"/>
      <w:sz w:val="16"/>
    </w:rPr>
  </w:style>
  <w:style w:type="table" w:styleId="Grigliatabella">
    <w:name w:val="Table Grid"/>
    <w:basedOn w:val="Tabellanormale"/>
    <w:rsid w:val="00461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51E0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paragraph" w:customStyle="1" w:styleId="Default">
    <w:name w:val="Default"/>
    <w:rsid w:val="0090183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D07DC4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3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791D7-43C4-4E1B-8D03-25689F3D5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CAPITOLO 3</vt:lpstr>
    </vt:vector>
  </TitlesOfParts>
  <Company>Serfin</Company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CAPITOLO 3</dc:title>
  <dc:creator>UNING</dc:creator>
  <cp:lastModifiedBy>Office  G3</cp:lastModifiedBy>
  <cp:revision>62</cp:revision>
  <cp:lastPrinted>2020-06-09T10:44:00Z</cp:lastPrinted>
  <dcterms:created xsi:type="dcterms:W3CDTF">2022-02-09T10:21:00Z</dcterms:created>
  <dcterms:modified xsi:type="dcterms:W3CDTF">2026-09-01T13:12:00Z</dcterms:modified>
</cp:coreProperties>
</file>